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FF966" w14:textId="4A463E10" w:rsidR="006A7CA7" w:rsidRPr="00831DFD" w:rsidRDefault="00171E57" w:rsidP="0081354A">
      <w:pPr>
        <w:tabs>
          <w:tab w:val="center" w:pos="4536"/>
          <w:tab w:val="right" w:pos="9639"/>
        </w:tabs>
        <w:ind w:right="2"/>
        <w:rPr>
          <w:rFonts w:ascii="Times New Roman" w:hAnsi="Times New Roman"/>
          <w:b/>
          <w:bCs/>
          <w:sz w:val="28"/>
          <w:szCs w:val="28"/>
          <w:lang w:eastAsia="zh-TW"/>
        </w:rPr>
      </w:pPr>
      <w:r w:rsidRPr="56C94F8A">
        <w:rPr>
          <w:rFonts w:ascii="Times New Roman" w:hAnsi="Times New Roman"/>
          <w:b/>
          <w:bCs/>
          <w:sz w:val="28"/>
          <w:szCs w:val="28"/>
        </w:rPr>
        <w:t>3GPP TSG RAN WG1 #11</w:t>
      </w:r>
      <w:r w:rsidR="0066040C">
        <w:rPr>
          <w:rFonts w:ascii="Times New Roman" w:hAnsi="Times New Roman"/>
          <w:b/>
          <w:bCs/>
          <w:sz w:val="28"/>
          <w:szCs w:val="28"/>
        </w:rPr>
        <w:t>5</w:t>
      </w:r>
      <w:r w:rsidR="006A7CA7" w:rsidRPr="00862832">
        <w:rPr>
          <w:rFonts w:ascii="Times New Roman" w:hAnsi="Times New Roman"/>
          <w:b/>
          <w:bCs/>
          <w:sz w:val="28"/>
          <w:szCs w:val="28"/>
        </w:rPr>
        <w:tab/>
      </w:r>
      <w:r w:rsidR="0081354A">
        <w:rPr>
          <w:rFonts w:ascii="Times New Roman" w:hAnsi="Times New Roman"/>
          <w:b/>
          <w:bCs/>
          <w:sz w:val="28"/>
        </w:rPr>
        <w:tab/>
        <w:t xml:space="preserve"> </w:t>
      </w:r>
      <w:r w:rsidR="006A7CA7" w:rsidRPr="56C94F8A">
        <w:rPr>
          <w:rFonts w:ascii="Times New Roman" w:hAnsi="Times New Roman"/>
          <w:b/>
          <w:bCs/>
          <w:sz w:val="28"/>
          <w:szCs w:val="28"/>
        </w:rPr>
        <w:t>R1-</w:t>
      </w:r>
      <w:r w:rsidR="00203BD5" w:rsidRPr="00203BD5">
        <w:rPr>
          <w:rFonts w:ascii="Times New Roman" w:hAnsi="Times New Roman"/>
          <w:b/>
          <w:bCs/>
          <w:sz w:val="28"/>
          <w:szCs w:val="28"/>
        </w:rPr>
        <w:t>23</w:t>
      </w:r>
      <w:r w:rsidR="0066040C">
        <w:rPr>
          <w:rFonts w:ascii="Times New Roman" w:hAnsi="Times New Roman"/>
          <w:b/>
          <w:bCs/>
          <w:sz w:val="28"/>
          <w:szCs w:val="28"/>
        </w:rPr>
        <w:t>1</w:t>
      </w:r>
      <w:r w:rsidR="00B87455" w:rsidRPr="00B87455">
        <w:rPr>
          <w:rFonts w:ascii="Times New Roman" w:hAnsi="Times New Roman" w:hint="eastAsia"/>
          <w:b/>
          <w:bCs/>
          <w:sz w:val="28"/>
          <w:szCs w:val="28"/>
        </w:rPr>
        <w:t>1973</w:t>
      </w:r>
    </w:p>
    <w:p w14:paraId="67E94022" w14:textId="2B7F44E8" w:rsidR="00345EEA" w:rsidRDefault="0066040C" w:rsidP="00345EEA">
      <w:pPr>
        <w:rPr>
          <w:rFonts w:ascii="Times New Roman" w:eastAsiaTheme="minorEastAsia" w:hAnsi="Times New Roman"/>
          <w:b/>
          <w:bCs/>
          <w:sz w:val="28"/>
          <w:szCs w:val="28"/>
          <w:lang w:eastAsia="zh-TW"/>
        </w:rPr>
      </w:pPr>
      <w:r w:rsidRPr="0066040C">
        <w:rPr>
          <w:rFonts w:ascii="Times New Roman" w:eastAsiaTheme="minorEastAsia" w:hAnsi="Times New Roman"/>
          <w:b/>
          <w:bCs/>
          <w:sz w:val="28"/>
          <w:szCs w:val="28"/>
          <w:lang w:eastAsia="zh-TW"/>
        </w:rPr>
        <w:t>Chicago, USA, November 13</w:t>
      </w:r>
      <w:r w:rsidRPr="0066040C">
        <w:rPr>
          <w:rFonts w:ascii="Times New Roman" w:eastAsiaTheme="minorEastAsia" w:hAnsi="Times New Roman"/>
          <w:b/>
          <w:bCs/>
          <w:sz w:val="28"/>
          <w:szCs w:val="28"/>
          <w:vertAlign w:val="superscript"/>
          <w:lang w:eastAsia="zh-TW"/>
        </w:rPr>
        <w:t>th</w:t>
      </w:r>
      <w:r w:rsidRPr="0066040C">
        <w:rPr>
          <w:rFonts w:ascii="Times New Roman" w:eastAsiaTheme="minorEastAsia" w:hAnsi="Times New Roman"/>
          <w:b/>
          <w:bCs/>
          <w:sz w:val="28"/>
          <w:szCs w:val="28"/>
          <w:lang w:eastAsia="zh-TW"/>
        </w:rPr>
        <w:t xml:space="preserve"> – November 17</w:t>
      </w:r>
      <w:r w:rsidRPr="0066040C">
        <w:rPr>
          <w:rFonts w:ascii="Times New Roman" w:eastAsiaTheme="minorEastAsia" w:hAnsi="Times New Roman"/>
          <w:b/>
          <w:bCs/>
          <w:sz w:val="28"/>
          <w:szCs w:val="28"/>
          <w:vertAlign w:val="superscript"/>
          <w:lang w:eastAsia="zh-TW"/>
        </w:rPr>
        <w:t>th</w:t>
      </w:r>
      <w:r w:rsidRPr="0066040C">
        <w:rPr>
          <w:rFonts w:ascii="Times New Roman" w:eastAsiaTheme="minorEastAsia" w:hAnsi="Times New Roman"/>
          <w:b/>
          <w:bCs/>
          <w:sz w:val="28"/>
          <w:szCs w:val="28"/>
          <w:lang w:eastAsia="zh-TW"/>
        </w:rPr>
        <w:t>, 2023</w:t>
      </w:r>
    </w:p>
    <w:p w14:paraId="5608358F" w14:textId="77777777" w:rsidR="001C6BC2" w:rsidRPr="00831DFD" w:rsidRDefault="001C6BC2" w:rsidP="00345EEA">
      <w:pPr>
        <w:rPr>
          <w:rFonts w:ascii="Times New Roman" w:hAnsi="Times New Roman"/>
          <w:szCs w:val="20"/>
        </w:rPr>
      </w:pPr>
    </w:p>
    <w:p w14:paraId="7A4E43A5" w14:textId="639F1031" w:rsidR="00831DFD" w:rsidRPr="00831DFD" w:rsidRDefault="56C94F8A" w:rsidP="56C94F8A">
      <w:pPr>
        <w:pStyle w:val="a6"/>
        <w:widowControl w:val="0"/>
        <w:spacing w:line="276" w:lineRule="auto"/>
        <w:ind w:right="-57"/>
        <w:rPr>
          <w:rFonts w:ascii="Times New Roman" w:hAnsi="Times New Roman"/>
          <w:b/>
          <w:bCs/>
          <w:color w:val="000000" w:themeColor="text1"/>
          <w:sz w:val="24"/>
          <w:lang w:val="en-US"/>
        </w:rPr>
      </w:pPr>
      <w:r w:rsidRPr="56C94F8A">
        <w:rPr>
          <w:rFonts w:ascii="Times New Roman" w:hAnsi="Times New Roman"/>
          <w:b/>
          <w:bCs/>
          <w:color w:val="000000" w:themeColor="text1"/>
          <w:sz w:val="24"/>
          <w:lang w:val="en-US"/>
        </w:rPr>
        <w:t>Agenda Item</w:t>
      </w:r>
      <w:r w:rsidRPr="56C94F8A">
        <w:rPr>
          <w:rFonts w:ascii="Times New Roman" w:eastAsia="新細明體" w:hAnsi="Times New Roman"/>
          <w:b/>
          <w:bCs/>
          <w:color w:val="000000" w:themeColor="text1"/>
          <w:sz w:val="24"/>
          <w:lang w:val="en-US" w:eastAsia="zh-TW"/>
        </w:rPr>
        <w:t xml:space="preserve">:       </w:t>
      </w:r>
      <w:r w:rsidR="0066040C">
        <w:rPr>
          <w:rFonts w:ascii="Times New Roman" w:eastAsia="新細明體" w:hAnsi="Times New Roman"/>
          <w:b/>
          <w:bCs/>
          <w:color w:val="000000" w:themeColor="text1"/>
          <w:sz w:val="24"/>
          <w:lang w:val="en-US" w:eastAsia="zh-TW"/>
        </w:rPr>
        <w:t>8</w:t>
      </w:r>
      <w:r w:rsidRPr="56C94F8A">
        <w:rPr>
          <w:rFonts w:ascii="Times New Roman" w:hAnsi="Times New Roman"/>
          <w:b/>
          <w:bCs/>
          <w:color w:val="000000" w:themeColor="text1"/>
          <w:sz w:val="24"/>
          <w:lang w:val="en-US"/>
        </w:rPr>
        <w:t>.1.4.1</w:t>
      </w:r>
    </w:p>
    <w:p w14:paraId="27861557" w14:textId="77777777" w:rsidR="00831DFD" w:rsidRPr="00831DFD" w:rsidRDefault="56C94F8A" w:rsidP="56C94F8A">
      <w:pPr>
        <w:pStyle w:val="a6"/>
        <w:widowControl w:val="0"/>
        <w:spacing w:line="276" w:lineRule="auto"/>
        <w:ind w:left="2160" w:right="-57" w:hanging="2160"/>
        <w:rPr>
          <w:rFonts w:ascii="Times New Roman" w:hAnsi="Times New Roman"/>
          <w:b/>
          <w:bCs/>
          <w:color w:val="000000" w:themeColor="text1"/>
          <w:sz w:val="24"/>
          <w:lang w:val="en-US" w:eastAsia="ko-KR"/>
        </w:rPr>
      </w:pPr>
      <w:r w:rsidRPr="56C94F8A">
        <w:rPr>
          <w:rFonts w:ascii="Times New Roman" w:hAnsi="Times New Roman"/>
          <w:b/>
          <w:bCs/>
          <w:color w:val="000000" w:themeColor="text1"/>
          <w:sz w:val="24"/>
          <w:lang w:val="en-US"/>
        </w:rPr>
        <w:t>Source:            MediaTek Inc.</w:t>
      </w:r>
    </w:p>
    <w:p w14:paraId="5DED82F2" w14:textId="1002C8BA" w:rsidR="00831DFD" w:rsidRPr="00831DFD" w:rsidRDefault="56C94F8A" w:rsidP="00404C9A">
      <w:pPr>
        <w:pStyle w:val="a6"/>
        <w:widowControl w:val="0"/>
        <w:spacing w:line="276" w:lineRule="auto"/>
        <w:ind w:left="2268" w:right="-58" w:hanging="2268"/>
        <w:rPr>
          <w:rFonts w:ascii="Times New Roman" w:eastAsia="MS Mincho" w:hAnsi="Times New Roman"/>
          <w:b/>
          <w:bCs/>
          <w:color w:val="000000" w:themeColor="text1"/>
          <w:sz w:val="24"/>
          <w:lang w:val="en-US" w:eastAsia="zh-TW"/>
        </w:rPr>
      </w:pPr>
      <w:r w:rsidRPr="56C94F8A">
        <w:rPr>
          <w:rFonts w:ascii="Times New Roman" w:hAnsi="Times New Roman"/>
          <w:b/>
          <w:bCs/>
          <w:color w:val="000000" w:themeColor="text1"/>
          <w:sz w:val="24"/>
          <w:lang w:val="en-US"/>
        </w:rPr>
        <w:t xml:space="preserve">Title:              </w:t>
      </w:r>
      <w:r w:rsidR="00404C9A" w:rsidRPr="00404C9A">
        <w:rPr>
          <w:rFonts w:ascii="Times New Roman" w:hAnsi="Times New Roman"/>
          <w:b/>
          <w:bCs/>
          <w:color w:val="000000" w:themeColor="text1"/>
          <w:sz w:val="24"/>
          <w:lang w:val="en-US"/>
        </w:rPr>
        <w:t>Remaining issues on simultaneous UL transmission across multi</w:t>
      </w:r>
      <w:r w:rsidR="00404C9A">
        <w:rPr>
          <w:rFonts w:ascii="Times New Roman" w:hAnsi="Times New Roman"/>
          <w:b/>
          <w:bCs/>
          <w:color w:val="000000" w:themeColor="text1"/>
          <w:sz w:val="24"/>
          <w:lang w:val="en-US"/>
        </w:rPr>
        <w:t>-</w:t>
      </w:r>
      <w:r w:rsidR="00404C9A" w:rsidRPr="00404C9A">
        <w:rPr>
          <w:rFonts w:ascii="Times New Roman" w:hAnsi="Times New Roman"/>
          <w:b/>
          <w:bCs/>
          <w:color w:val="000000" w:themeColor="text1"/>
          <w:sz w:val="24"/>
          <w:lang w:val="en-US"/>
        </w:rPr>
        <w:t>panel</w:t>
      </w:r>
    </w:p>
    <w:p w14:paraId="7BC55DAB" w14:textId="77777777" w:rsidR="00E7512C" w:rsidRPr="00831DFD" w:rsidRDefault="00831DFD" w:rsidP="56C94F8A">
      <w:pPr>
        <w:widowControl w:val="0"/>
        <w:pBdr>
          <w:bottom w:val="single" w:sz="12" w:space="7" w:color="auto"/>
        </w:pBdr>
        <w:autoSpaceDE w:val="0"/>
        <w:autoSpaceDN w:val="0"/>
        <w:spacing w:line="276" w:lineRule="auto"/>
        <w:rPr>
          <w:rFonts w:ascii="Times New Roman" w:hAnsi="Times New Roman"/>
          <w:color w:val="000000" w:themeColor="text1"/>
          <w:sz w:val="24"/>
          <w:lang w:val="en-US" w:eastAsia="ko-KR"/>
        </w:rPr>
      </w:pPr>
      <w:r w:rsidRPr="56C94F8A">
        <w:rPr>
          <w:rFonts w:ascii="Times New Roman" w:hAnsi="Times New Roman"/>
          <w:b/>
          <w:bCs/>
          <w:snapToGrid w:val="0"/>
          <w:color w:val="000000"/>
          <w:kern w:val="2"/>
          <w:sz w:val="24"/>
          <w:lang w:val="en-US" w:eastAsia="ko-KR"/>
        </w:rPr>
        <w:t>Document for:</w:t>
      </w:r>
      <w:r w:rsidRPr="56C94F8A">
        <w:rPr>
          <w:rFonts w:ascii="Times New Roman" w:hAnsi="Times New Roman"/>
          <w:snapToGrid w:val="0"/>
          <w:color w:val="000000"/>
          <w:kern w:val="2"/>
          <w:sz w:val="24"/>
          <w:lang w:val="en-US" w:eastAsia="ko-KR"/>
        </w:rPr>
        <w:t xml:space="preserve"> </w:t>
      </w:r>
      <w:r w:rsidRPr="56C94F8A">
        <w:rPr>
          <w:rFonts w:ascii="Times New Roman" w:eastAsia="新細明體" w:hAnsi="Times New Roman"/>
          <w:snapToGrid w:val="0"/>
          <w:color w:val="000000"/>
          <w:kern w:val="2"/>
          <w:sz w:val="24"/>
          <w:lang w:val="en-US" w:eastAsia="zh-TW"/>
        </w:rPr>
        <w:t xml:space="preserve">     </w:t>
      </w:r>
      <w:r w:rsidRPr="56C94F8A">
        <w:rPr>
          <w:rFonts w:ascii="Times New Roman" w:hAnsi="Times New Roman"/>
          <w:b/>
          <w:bCs/>
          <w:snapToGrid w:val="0"/>
          <w:color w:val="000000"/>
          <w:kern w:val="2"/>
          <w:sz w:val="24"/>
          <w:lang w:val="en-US" w:eastAsia="ko-KR"/>
        </w:rPr>
        <w:t>Discussion and Decision</w:t>
      </w:r>
    </w:p>
    <w:p w14:paraId="5DA76E91" w14:textId="77777777" w:rsidR="00831DFD" w:rsidRPr="00831DFD" w:rsidRDefault="56C94F8A" w:rsidP="56C94F8A">
      <w:pPr>
        <w:pStyle w:val="1"/>
        <w:spacing w:before="480" w:after="120" w:line="276" w:lineRule="auto"/>
        <w:ind w:left="518" w:hanging="518"/>
        <w:rPr>
          <w:rFonts w:ascii="Times New Roman" w:hAnsi="Times New Roman"/>
          <w:color w:val="000000" w:themeColor="text1"/>
          <w:sz w:val="28"/>
          <w:szCs w:val="28"/>
        </w:rPr>
      </w:pPr>
      <w:r w:rsidRPr="56C94F8A">
        <w:rPr>
          <w:rFonts w:ascii="Times New Roman" w:hAnsi="Times New Roman"/>
          <w:color w:val="000000" w:themeColor="text1"/>
          <w:sz w:val="28"/>
          <w:szCs w:val="28"/>
        </w:rPr>
        <w:t xml:space="preserve">Introduction </w:t>
      </w:r>
    </w:p>
    <w:p w14:paraId="7F0F1EBA" w14:textId="6DD4AEEA" w:rsidR="00831DFD" w:rsidRPr="00831DFD" w:rsidRDefault="56C94F8A" w:rsidP="56C94F8A">
      <w:pPr>
        <w:spacing w:before="240" w:line="276" w:lineRule="auto"/>
        <w:rPr>
          <w:rFonts w:ascii="Times New Roman" w:hAnsi="Times New Roman"/>
          <w:color w:val="000000" w:themeColor="text1"/>
        </w:rPr>
      </w:pPr>
      <w:r w:rsidRPr="56C94F8A">
        <w:rPr>
          <w:rFonts w:ascii="Times New Roman" w:hAnsi="Times New Roman"/>
          <w:color w:val="000000" w:themeColor="text1"/>
        </w:rPr>
        <w:t>In this contribution, we will share our view on simultaneous multi-panel UL transmission to MTRP</w:t>
      </w:r>
      <w:r w:rsidRPr="56C94F8A">
        <w:rPr>
          <w:rFonts w:ascii="Times New Roman" w:eastAsia="新細明體" w:hAnsi="Times New Roman"/>
          <w:color w:val="000000" w:themeColor="text1"/>
          <w:lang w:eastAsia="zh-TW"/>
        </w:rPr>
        <w:t xml:space="preserve"> </w:t>
      </w:r>
      <w:r w:rsidRPr="56C94F8A">
        <w:rPr>
          <w:rFonts w:ascii="Times New Roman" w:hAnsi="Times New Roman"/>
          <w:color w:val="000000" w:themeColor="text1"/>
        </w:rPr>
        <w:t>for the following aspects:</w:t>
      </w:r>
    </w:p>
    <w:p w14:paraId="021ACB19" w14:textId="2B0CA150" w:rsidR="00831DFD" w:rsidRDefault="009B0194" w:rsidP="56C94F8A">
      <w:pPr>
        <w:pStyle w:val="af"/>
        <w:numPr>
          <w:ilvl w:val="0"/>
          <w:numId w:val="4"/>
        </w:numPr>
        <w:ind w:hanging="482"/>
        <w:rPr>
          <w:color w:val="000000" w:themeColor="text1"/>
        </w:rPr>
      </w:pPr>
      <w:r w:rsidRPr="009B0194">
        <w:rPr>
          <w:color w:val="000000" w:themeColor="text1"/>
        </w:rPr>
        <w:t>Antenna port indexing in S-DCI based STxMP PUSCH</w:t>
      </w:r>
    </w:p>
    <w:p w14:paraId="2F8ECD57" w14:textId="3092F246" w:rsidR="00D31536" w:rsidRPr="00A70C4B" w:rsidRDefault="00A70C4B" w:rsidP="00A70C4B">
      <w:pPr>
        <w:pStyle w:val="af"/>
        <w:numPr>
          <w:ilvl w:val="0"/>
          <w:numId w:val="4"/>
        </w:numPr>
        <w:rPr>
          <w:rFonts w:eastAsiaTheme="minorEastAsia"/>
          <w:color w:val="000000" w:themeColor="text1"/>
          <w:lang w:eastAsia="zh-TW"/>
        </w:rPr>
      </w:pPr>
      <w:r w:rsidRPr="00A70C4B">
        <w:rPr>
          <w:rFonts w:eastAsiaTheme="minorEastAsia"/>
          <w:color w:val="000000" w:themeColor="text1"/>
          <w:lang w:eastAsia="zh-TW"/>
        </w:rPr>
        <w:t xml:space="preserve">Simultaneous transmission of two SRS resource sets </w:t>
      </w:r>
      <w:r w:rsidR="00D31536" w:rsidRPr="00A70C4B">
        <w:rPr>
          <w:rFonts w:eastAsia="新細明體"/>
          <w:color w:val="000000" w:themeColor="text1"/>
          <w:lang w:eastAsia="zh-TW"/>
        </w:rPr>
        <w:t xml:space="preserve"> </w:t>
      </w:r>
    </w:p>
    <w:p w14:paraId="2A294340" w14:textId="77777777" w:rsidR="00831DFD" w:rsidRPr="00831DFD" w:rsidRDefault="56C94F8A" w:rsidP="56C94F8A">
      <w:pPr>
        <w:pStyle w:val="1"/>
        <w:spacing w:before="480" w:after="120" w:line="276" w:lineRule="auto"/>
        <w:ind w:left="518" w:hanging="518"/>
        <w:rPr>
          <w:rFonts w:ascii="Times New Roman" w:hAnsi="Times New Roman"/>
          <w:sz w:val="28"/>
          <w:szCs w:val="28"/>
        </w:rPr>
      </w:pPr>
      <w:r w:rsidRPr="56C94F8A">
        <w:rPr>
          <w:rFonts w:ascii="Times New Roman" w:hAnsi="Times New Roman"/>
          <w:sz w:val="28"/>
          <w:szCs w:val="28"/>
        </w:rPr>
        <w:t>Discussion</w:t>
      </w:r>
    </w:p>
    <w:p w14:paraId="073F91F7" w14:textId="3F599B22" w:rsidR="00C55C15" w:rsidRPr="00C60EA5" w:rsidRDefault="00A0373D" w:rsidP="56C94F8A">
      <w:pPr>
        <w:pStyle w:val="2"/>
        <w:spacing w:line="276" w:lineRule="auto"/>
        <w:rPr>
          <w:rFonts w:ascii="Times New Roman" w:hAnsi="Times New Roman"/>
          <w:i w:val="0"/>
          <w:iCs w:val="0"/>
          <w:color w:val="000000" w:themeColor="text1"/>
        </w:rPr>
      </w:pPr>
      <w:r>
        <w:rPr>
          <w:rFonts w:ascii="Times New Roman" w:hAnsi="Times New Roman"/>
          <w:i w:val="0"/>
          <w:iCs w:val="0"/>
          <w:color w:val="000000" w:themeColor="text1"/>
        </w:rPr>
        <w:t xml:space="preserve">Antenna port indexing in </w:t>
      </w:r>
      <w:r w:rsidR="56C94F8A" w:rsidRPr="56C94F8A">
        <w:rPr>
          <w:rFonts w:ascii="Times New Roman" w:hAnsi="Times New Roman"/>
          <w:i w:val="0"/>
          <w:iCs w:val="0"/>
          <w:color w:val="000000" w:themeColor="text1"/>
        </w:rPr>
        <w:t>S-DCI based STxMP</w:t>
      </w:r>
      <w:r w:rsidR="000C2E71">
        <w:rPr>
          <w:rFonts w:ascii="Times New Roman" w:hAnsi="Times New Roman"/>
          <w:i w:val="0"/>
          <w:iCs w:val="0"/>
          <w:color w:val="000000" w:themeColor="text1"/>
        </w:rPr>
        <w:t xml:space="preserve"> </w:t>
      </w:r>
      <w:r w:rsidR="000C2E71" w:rsidRPr="56C94F8A">
        <w:rPr>
          <w:rFonts w:ascii="Times New Roman" w:hAnsi="Times New Roman"/>
          <w:i w:val="0"/>
          <w:iCs w:val="0"/>
          <w:color w:val="000000" w:themeColor="text1"/>
        </w:rPr>
        <w:t>PUSCH</w:t>
      </w:r>
    </w:p>
    <w:p w14:paraId="0D0DA0A9" w14:textId="2FF37191" w:rsidR="0081354A" w:rsidRDefault="0081354A" w:rsidP="00EE248A">
      <w:pPr>
        <w:spacing w:before="240" w:after="120" w:line="276" w:lineRule="auto"/>
        <w:jc w:val="both"/>
        <w:rPr>
          <w:rFonts w:ascii="Times New Roman" w:eastAsia="新細明體" w:hAnsi="Times New Roman"/>
          <w:lang w:eastAsia="zh-TW"/>
        </w:rPr>
      </w:pPr>
      <w:r w:rsidRPr="00181FE3">
        <w:rPr>
          <w:rFonts w:ascii="Times New Roman" w:eastAsia="新細明體" w:hAnsi="Times New Roman"/>
          <w:lang w:eastAsia="zh-TW"/>
        </w:rPr>
        <w:t xml:space="preserve">Until Rel-17, one PUSCH occasion is associated with </w:t>
      </w:r>
      <w:r>
        <w:rPr>
          <w:rFonts w:ascii="Times New Roman" w:eastAsia="新細明體" w:hAnsi="Times New Roman"/>
          <w:lang w:eastAsia="zh-TW"/>
        </w:rPr>
        <w:t xml:space="preserve">single SRS resource set, such that the antenna port indexing for a PUSCH always follows the antenna port indexing for an SRS resource set. For codebook-based transmission, the UE shall transmit PUSCH using the same antenna ports as the SRS ports in the SRS resource indicated by the SRI, where the </w:t>
      </w:r>
      <w:r>
        <w:t>(</w:t>
      </w:r>
      <w:r w:rsidRPr="56C94F8A">
        <w:rPr>
          <w:i/>
          <w:iCs/>
        </w:rPr>
        <w:t>j</w:t>
      </w:r>
      <w:r>
        <w:t>+1)-</w:t>
      </w:r>
      <w:proofErr w:type="spellStart"/>
      <w:r>
        <w:t>th</w:t>
      </w:r>
      <w:proofErr w:type="spellEnd"/>
      <w:r>
        <w:t xml:space="preserve"> SRS port in one SRS resource is indexed as the antenna port with </w:t>
      </w: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=1000+j</m:t>
        </m:r>
      </m:oMath>
      <w:r>
        <w:rPr>
          <w:rFonts w:ascii="Times New Roman" w:eastAsia="新細明體" w:hAnsi="Times New Roman"/>
          <w:lang w:eastAsia="zh-TW"/>
        </w:rPr>
        <w:t xml:space="preserve">. And for non-codebook-based transmission, the UE shall transmit PUSCH using the same antenna ports as the SRS port(s) in the SRS resource(s) </w:t>
      </w:r>
      <w:r>
        <w:t>indicated by SRI(s), where the SRS port in (</w:t>
      </w:r>
      <w:r w:rsidRPr="56C94F8A">
        <w:rPr>
          <w:i/>
          <w:iCs/>
        </w:rPr>
        <w:t>i</w:t>
      </w:r>
      <w:r>
        <w:t>+1)-</w:t>
      </w:r>
      <w:proofErr w:type="spellStart"/>
      <w:r>
        <w:t>th</w:t>
      </w:r>
      <w:proofErr w:type="spellEnd"/>
      <w:r>
        <w:t xml:space="preserve"> SRS resource in the SRS resource set is indexed as the antenna port with </w:t>
      </w:r>
      <m:oMath>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=1000+i</m:t>
        </m:r>
      </m:oMath>
      <w:r w:rsidRPr="56C94F8A">
        <w:rPr>
          <w:rFonts w:eastAsiaTheme="minorEastAsia"/>
          <w:lang w:eastAsia="zh-TW"/>
        </w:rPr>
        <w:t xml:space="preserve">. </w:t>
      </w:r>
      <w:r w:rsidRPr="56C94F8A">
        <w:rPr>
          <w:rFonts w:ascii="Times New Roman" w:eastAsia="新細明體" w:hAnsi="Times New Roman"/>
          <w:lang w:eastAsia="zh-TW"/>
        </w:rPr>
        <w:t xml:space="preserve">When it comes to R18 S-DCI based STxMP, one PUSCH occasion will be associated with two SRS resource sets. </w:t>
      </w:r>
      <w:r w:rsidR="00EE248A">
        <w:rPr>
          <w:rFonts w:ascii="Times New Roman" w:eastAsia="新細明體" w:hAnsi="Times New Roman"/>
          <w:lang w:eastAsia="zh-TW"/>
        </w:rPr>
        <w:t>Some companies raised the concern that the legacy antenna port indexing may be inapplicable for R18 S-DCI based STxMP.</w:t>
      </w:r>
    </w:p>
    <w:p w14:paraId="23F6249B" w14:textId="747BAD15" w:rsidR="00FF31DC" w:rsidRPr="00FF31DC" w:rsidRDefault="00EE248A" w:rsidP="00FF31DC">
      <w:pPr>
        <w:spacing w:before="240" w:after="120" w:line="276" w:lineRule="auto"/>
        <w:jc w:val="both"/>
        <w:rPr>
          <w:rFonts w:ascii="Times New Roman" w:eastAsia="新細明體" w:hAnsi="Times New Roman"/>
          <w:lang w:eastAsia="zh-TW"/>
        </w:rPr>
      </w:pPr>
      <w:r>
        <w:rPr>
          <w:rFonts w:ascii="Times New Roman" w:eastAsia="新細明體" w:hAnsi="Times New Roman" w:hint="eastAsia"/>
          <w:lang w:eastAsia="zh-TW"/>
        </w:rPr>
        <w:t>I</w:t>
      </w:r>
      <w:r>
        <w:rPr>
          <w:rFonts w:ascii="Times New Roman" w:eastAsia="新細明體" w:hAnsi="Times New Roman"/>
          <w:lang w:eastAsia="zh-TW"/>
        </w:rPr>
        <w:t xml:space="preserve">n our understanding, R18 STxMP can reuse the legacy rule for antenna port indexing without any concern. </w:t>
      </w:r>
      <w:r w:rsidR="00FF31DC">
        <w:rPr>
          <w:rFonts w:ascii="Times New Roman" w:eastAsia="新細明體" w:hAnsi="Times New Roman"/>
          <w:lang w:eastAsia="zh-TW"/>
        </w:rPr>
        <w:t>T</w:t>
      </w:r>
      <w:r w:rsidR="00FF31DC" w:rsidRPr="00FF31DC">
        <w:rPr>
          <w:rFonts w:ascii="Times New Roman" w:eastAsia="新細明體" w:hAnsi="Times New Roman"/>
          <w:lang w:eastAsia="zh-TW"/>
        </w:rPr>
        <w:t xml:space="preserve">he UE will individually operate the UL precoding specified in Section 6.3.1.5 of TS38.211 for the layers corresponding to different TRPs, when two SRI/TPMI field are indicated for S-DCI based STxMP: </w:t>
      </w:r>
    </w:p>
    <w:p w14:paraId="34E720E1" w14:textId="340E3A99" w:rsidR="00FF31DC" w:rsidRPr="00FF31DC" w:rsidRDefault="00FF31DC" w:rsidP="00FF31DC">
      <w:pPr>
        <w:spacing w:before="240" w:after="120" w:line="276" w:lineRule="auto"/>
        <w:jc w:val="center"/>
        <w:rPr>
          <w:rFonts w:ascii="Times New Roman" w:eastAsia="新細明體" w:hAnsi="Times New Roman"/>
          <w:lang w:eastAsia="zh-TW"/>
        </w:rPr>
      </w:pPr>
      <w:r>
        <w:rPr>
          <w:noProof/>
          <w:lang w:eastAsia="zh-CN"/>
        </w:rPr>
        <w:drawing>
          <wp:inline distT="0" distB="0" distL="0" distR="0" wp14:anchorId="522B8286" wp14:editId="6A3B2093">
            <wp:extent cx="4445000" cy="1587500"/>
            <wp:effectExtent l="19050" t="19050" r="12700" b="1270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a:picLocks noChangeAspect="1"/>
                    </pic:cNvPicPr>
                  </pic:nvPicPr>
                  <pic:blipFill>
                    <a:blip r:embed="rId11"/>
                    <a:stretch>
                      <a:fillRect/>
                    </a:stretch>
                  </pic:blipFill>
                  <pic:spPr>
                    <a:xfrm>
                      <a:off x="0" y="0"/>
                      <a:ext cx="4455986" cy="1591967"/>
                    </a:xfrm>
                    <a:prstGeom prst="rect">
                      <a:avLst/>
                    </a:prstGeom>
                    <a:ln>
                      <a:solidFill>
                        <a:schemeClr val="tx1"/>
                      </a:solidFill>
                    </a:ln>
                  </pic:spPr>
                </pic:pic>
              </a:graphicData>
            </a:graphic>
          </wp:inline>
        </w:drawing>
      </w:r>
    </w:p>
    <w:p w14:paraId="21E53806" w14:textId="5C2F36AF" w:rsidR="00FF31DC" w:rsidRPr="00FF31DC" w:rsidRDefault="00FF31DC" w:rsidP="00FF31DC">
      <w:pPr>
        <w:spacing w:before="240" w:after="120" w:line="276" w:lineRule="auto"/>
        <w:jc w:val="both"/>
        <w:rPr>
          <w:rFonts w:ascii="Times New Roman" w:eastAsia="新細明體" w:hAnsi="Times New Roman"/>
          <w:lang w:eastAsia="zh-TW"/>
        </w:rPr>
      </w:pPr>
      <w:r w:rsidRPr="00FF31DC">
        <w:rPr>
          <w:rFonts w:ascii="Times New Roman" w:eastAsia="新細明體" w:hAnsi="Times New Roman"/>
          <w:lang w:eastAsia="zh-TW"/>
        </w:rPr>
        <w:t xml:space="preserve">Note that the individual precoding means the precoding matrix in the above spec is indicated by either 1st TPMI or 2nd TPMI, instead of derived by any combination of 1st TPMI and 2nd TPMI. </w:t>
      </w:r>
      <w:r>
        <w:rPr>
          <w:rFonts w:ascii="Times New Roman" w:eastAsia="新細明體" w:hAnsi="Times New Roman"/>
          <w:lang w:eastAsia="zh-TW"/>
        </w:rPr>
        <w:t>In one example for clearer understanding:</w:t>
      </w:r>
    </w:p>
    <w:p w14:paraId="7EF64E6A" w14:textId="77777777" w:rsidR="00E21E74" w:rsidRDefault="00FF31DC" w:rsidP="00E21E74">
      <w:pPr>
        <w:pStyle w:val="af"/>
        <w:numPr>
          <w:ilvl w:val="0"/>
          <w:numId w:val="34"/>
        </w:numPr>
        <w:spacing w:before="240" w:after="120"/>
        <w:ind w:left="794" w:hanging="340"/>
        <w:rPr>
          <w:rFonts w:eastAsia="新細明體"/>
          <w:lang w:eastAsia="zh-TW"/>
        </w:rPr>
      </w:pPr>
      <w:r w:rsidRPr="00E21E74">
        <w:rPr>
          <w:rFonts w:eastAsia="新細明體"/>
          <w:lang w:eastAsia="zh-TW"/>
        </w:rPr>
        <w:t>Two SRS resource sets for CB with 2 SRS ports in each SRS resource</w:t>
      </w:r>
    </w:p>
    <w:p w14:paraId="7701C500" w14:textId="0D4DDBCF" w:rsidR="00FF31DC" w:rsidRPr="00E21E74" w:rsidRDefault="00FF31DC" w:rsidP="00E21E74">
      <w:pPr>
        <w:pStyle w:val="af"/>
        <w:numPr>
          <w:ilvl w:val="0"/>
          <w:numId w:val="34"/>
        </w:numPr>
        <w:spacing w:before="240" w:after="120"/>
        <w:ind w:left="794" w:hanging="340"/>
        <w:rPr>
          <w:rFonts w:eastAsia="新細明體"/>
          <w:lang w:eastAsia="zh-TW"/>
        </w:rPr>
      </w:pPr>
      <w:r w:rsidRPr="00E21E74">
        <w:rPr>
          <w:rFonts w:eastAsia="新細明體"/>
          <w:lang w:eastAsia="zh-TW"/>
        </w:rPr>
        <w:t>NW schedules a STxMP PUSCH transmission with 2+2 layers, and two SRI/TPMI fields are indicated</w:t>
      </w:r>
    </w:p>
    <w:p w14:paraId="29588F9C" w14:textId="71FD23C4" w:rsidR="00EE248A" w:rsidRPr="00FF31DC" w:rsidRDefault="00FF31DC" w:rsidP="00FF31DC">
      <w:pPr>
        <w:spacing w:before="240" w:after="120" w:line="276" w:lineRule="auto"/>
        <w:jc w:val="both"/>
        <w:rPr>
          <w:rFonts w:ascii="Times New Roman" w:eastAsia="新細明體" w:hAnsi="Times New Roman"/>
          <w:lang w:eastAsia="zh-TW"/>
        </w:rPr>
      </w:pPr>
      <w:r w:rsidRPr="00FF31DC">
        <w:rPr>
          <w:rFonts w:ascii="Times New Roman" w:eastAsia="新細明體" w:hAnsi="Times New Roman"/>
          <w:lang w:eastAsia="zh-TW"/>
        </w:rPr>
        <w:lastRenderedPageBreak/>
        <w:t>In this example, both two SRS ports in different SRS resource sets are indexed as port 1000 and port 1001. For the first 2 layers for TRP</w:t>
      </w:r>
      <w:r>
        <w:rPr>
          <w:rFonts w:ascii="Times New Roman" w:eastAsia="新細明體" w:hAnsi="Times New Roman"/>
          <w:lang w:eastAsia="zh-TW"/>
        </w:rPr>
        <w:t xml:space="preserve"> </w:t>
      </w:r>
      <w:r w:rsidRPr="00FF31DC">
        <w:rPr>
          <w:rFonts w:ascii="Times New Roman" w:eastAsia="新細明體" w:hAnsi="Times New Roman"/>
          <w:lang w:eastAsia="zh-TW"/>
        </w:rPr>
        <w:t xml:space="preserve">1, the UE shall </w:t>
      </w:r>
      <w:proofErr w:type="spellStart"/>
      <w:r w:rsidRPr="00FF31DC">
        <w:rPr>
          <w:rFonts w:ascii="Times New Roman" w:eastAsia="新細明體" w:hAnsi="Times New Roman"/>
          <w:lang w:eastAsia="zh-TW"/>
        </w:rPr>
        <w:t>precode</w:t>
      </w:r>
      <w:proofErr w:type="spellEnd"/>
      <w:r w:rsidRPr="00FF31DC">
        <w:rPr>
          <w:rFonts w:ascii="Times New Roman" w:eastAsia="新細明體" w:hAnsi="Times New Roman"/>
          <w:lang w:eastAsia="zh-TW"/>
        </w:rPr>
        <w:t xml:space="preserve"> the first 2 layers on port 1000 and port 1001 by using the 1st SRI and 1st TPMI. And for last 2 layers for TRP2, the UE shall </w:t>
      </w:r>
      <w:proofErr w:type="spellStart"/>
      <w:r w:rsidRPr="00FF31DC">
        <w:rPr>
          <w:rFonts w:ascii="Times New Roman" w:eastAsia="新細明體" w:hAnsi="Times New Roman"/>
          <w:lang w:eastAsia="zh-TW"/>
        </w:rPr>
        <w:t>precode</w:t>
      </w:r>
      <w:proofErr w:type="spellEnd"/>
      <w:r w:rsidRPr="00FF31DC">
        <w:rPr>
          <w:rFonts w:ascii="Times New Roman" w:eastAsia="新細明體" w:hAnsi="Times New Roman"/>
          <w:lang w:eastAsia="zh-TW"/>
        </w:rPr>
        <w:t xml:space="preserve"> the last 2 layers on port 1000 and port 1001 by using the 2nd SRI and 2nd TPMI. As a result, for each antenna port, the UE will have the first and the second </w:t>
      </w:r>
      <w:proofErr w:type="spellStart"/>
      <w:r w:rsidRPr="00FF31DC">
        <w:rPr>
          <w:rFonts w:ascii="Times New Roman" w:eastAsia="新細明體" w:hAnsi="Times New Roman"/>
          <w:lang w:eastAsia="zh-TW"/>
        </w:rPr>
        <w:t>precoded</w:t>
      </w:r>
      <w:proofErr w:type="spellEnd"/>
      <w:r w:rsidRPr="00FF31DC">
        <w:rPr>
          <w:rFonts w:ascii="Times New Roman" w:eastAsia="新細明體" w:hAnsi="Times New Roman"/>
          <w:lang w:eastAsia="zh-TW"/>
        </w:rPr>
        <w:t xml:space="preserve"> results corresponding to the TRP1 and TRP2, and it is up to UE implementation to use the physical antenna port(s) on any of panel(s) to transmit the first and the second </w:t>
      </w:r>
      <w:proofErr w:type="spellStart"/>
      <w:r w:rsidRPr="00FF31DC">
        <w:rPr>
          <w:rFonts w:ascii="Times New Roman" w:eastAsia="新細明體" w:hAnsi="Times New Roman"/>
          <w:lang w:eastAsia="zh-TW"/>
        </w:rPr>
        <w:t>precoded</w:t>
      </w:r>
      <w:proofErr w:type="spellEnd"/>
      <w:r w:rsidRPr="00FF31DC">
        <w:rPr>
          <w:rFonts w:ascii="Times New Roman" w:eastAsia="新細明體" w:hAnsi="Times New Roman"/>
          <w:lang w:eastAsia="zh-TW"/>
        </w:rPr>
        <w:t xml:space="preserve"> results. If the above behaviour is the common understanding for companies, we are </w:t>
      </w:r>
      <w:r w:rsidR="00BE49AF">
        <w:rPr>
          <w:rFonts w:ascii="Times New Roman" w:eastAsia="新細明體" w:hAnsi="Times New Roman"/>
          <w:lang w:eastAsia="zh-TW"/>
        </w:rPr>
        <w:t>fine</w:t>
      </w:r>
      <w:r w:rsidRPr="00FF31DC">
        <w:rPr>
          <w:rFonts w:ascii="Times New Roman" w:eastAsia="新細明體" w:hAnsi="Times New Roman"/>
          <w:lang w:eastAsia="zh-TW"/>
        </w:rPr>
        <w:t xml:space="preserve"> with no enhancement on antenna port indexing or UL precoding.</w:t>
      </w:r>
    </w:p>
    <w:p w14:paraId="32677A27" w14:textId="0D3C9DDF" w:rsidR="00BC4AC7" w:rsidRPr="00BC4AC7" w:rsidRDefault="00BC4AC7" w:rsidP="00BC4AC7">
      <w:pPr>
        <w:spacing w:before="240"/>
        <w:rPr>
          <w:rFonts w:ascii="Times New Roman" w:hAnsi="Times New Roman"/>
          <w:b/>
          <w:bCs/>
          <w:color w:val="000000" w:themeColor="text1"/>
        </w:rPr>
      </w:pPr>
      <w:r>
        <w:rPr>
          <w:rFonts w:ascii="Times New Roman" w:hAnsi="Times New Roman"/>
          <w:b/>
          <w:bCs/>
          <w:color w:val="000000" w:themeColor="text1"/>
        </w:rPr>
        <w:t xml:space="preserve">Observation </w:t>
      </w:r>
      <w:r w:rsidRPr="00BC4AC7">
        <w:rPr>
          <w:rFonts w:ascii="Times New Roman" w:hAnsi="Times New Roman" w:hint="eastAsia"/>
          <w:b/>
          <w:bCs/>
          <w:color w:val="000000" w:themeColor="text1"/>
        </w:rPr>
        <w:t>1</w:t>
      </w:r>
      <w:r w:rsidRPr="56C94F8A">
        <w:rPr>
          <w:rFonts w:ascii="Times New Roman" w:hAnsi="Times New Roman"/>
          <w:b/>
          <w:bCs/>
          <w:color w:val="000000" w:themeColor="text1"/>
        </w:rPr>
        <w:t xml:space="preserve">: </w:t>
      </w:r>
      <w:r>
        <w:rPr>
          <w:rFonts w:ascii="Times New Roman" w:hAnsi="Times New Roman"/>
          <w:b/>
          <w:bCs/>
          <w:color w:val="000000" w:themeColor="text1"/>
        </w:rPr>
        <w:t xml:space="preserve">The legacy antenna port indexing is applicable for R18 S-DCI based STxMP, since the UE shall </w:t>
      </w:r>
      <w:r w:rsidRPr="00BC4AC7">
        <w:rPr>
          <w:rFonts w:ascii="Times New Roman" w:hAnsi="Times New Roman"/>
          <w:b/>
          <w:bCs/>
          <w:color w:val="000000" w:themeColor="text1"/>
        </w:rPr>
        <w:t>individually operate the UL precoding specified in Section 6.3.1.5 of TS38.211 for the layers corresponding to different TRPs, when two SRI</w:t>
      </w:r>
      <w:r>
        <w:rPr>
          <w:rFonts w:ascii="Times New Roman" w:hAnsi="Times New Roman"/>
          <w:b/>
          <w:bCs/>
          <w:color w:val="000000" w:themeColor="text1"/>
        </w:rPr>
        <w:t>s</w:t>
      </w:r>
      <w:r w:rsidRPr="00BC4AC7">
        <w:rPr>
          <w:rFonts w:ascii="Times New Roman" w:hAnsi="Times New Roman"/>
          <w:b/>
          <w:bCs/>
          <w:color w:val="000000" w:themeColor="text1"/>
        </w:rPr>
        <w:t>/TPMI</w:t>
      </w:r>
      <w:r>
        <w:rPr>
          <w:rFonts w:ascii="Times New Roman" w:hAnsi="Times New Roman"/>
          <w:b/>
          <w:bCs/>
          <w:color w:val="000000" w:themeColor="text1"/>
        </w:rPr>
        <w:t xml:space="preserve">s </w:t>
      </w:r>
      <w:r w:rsidRPr="00BC4AC7">
        <w:rPr>
          <w:rFonts w:ascii="Times New Roman" w:hAnsi="Times New Roman"/>
          <w:b/>
          <w:bCs/>
          <w:color w:val="000000" w:themeColor="text1"/>
        </w:rPr>
        <w:t>are indicated</w:t>
      </w:r>
      <w:r>
        <w:rPr>
          <w:rFonts w:ascii="Times New Roman" w:hAnsi="Times New Roman"/>
          <w:b/>
          <w:bCs/>
          <w:color w:val="000000" w:themeColor="text1"/>
        </w:rPr>
        <w:t>.</w:t>
      </w:r>
    </w:p>
    <w:p w14:paraId="43075DC6" w14:textId="77777777" w:rsidR="00E01883" w:rsidRPr="00BC4AC7" w:rsidRDefault="00E01883" w:rsidP="00163931">
      <w:pPr>
        <w:spacing w:before="240"/>
        <w:rPr>
          <w:rFonts w:ascii="Times New Roman" w:hAnsi="Times New Roman"/>
          <w:b/>
          <w:bCs/>
          <w:color w:val="000000" w:themeColor="text1"/>
        </w:rPr>
      </w:pPr>
    </w:p>
    <w:p w14:paraId="6382701E" w14:textId="34FCBAB9" w:rsidR="00B35114" w:rsidRPr="00B35114" w:rsidRDefault="56C94F8A" w:rsidP="00B35114">
      <w:pPr>
        <w:pStyle w:val="2"/>
        <w:spacing w:line="360" w:lineRule="auto"/>
        <w:rPr>
          <w:rFonts w:ascii="Times New Roman" w:hAnsi="Times New Roman"/>
          <w:i w:val="0"/>
          <w:iCs w:val="0"/>
          <w:color w:val="000000" w:themeColor="text1"/>
        </w:rPr>
      </w:pPr>
      <w:r w:rsidRPr="56C94F8A">
        <w:rPr>
          <w:rFonts w:ascii="Times New Roman" w:hAnsi="Times New Roman"/>
          <w:i w:val="0"/>
          <w:iCs w:val="0"/>
          <w:color w:val="000000" w:themeColor="text1"/>
        </w:rPr>
        <w:t>S</w:t>
      </w:r>
      <w:r w:rsidR="000713BE">
        <w:rPr>
          <w:rFonts w:ascii="Times New Roman" w:hAnsi="Times New Roman"/>
          <w:i w:val="0"/>
          <w:iCs w:val="0"/>
          <w:color w:val="000000" w:themeColor="text1"/>
        </w:rPr>
        <w:t>imultaneous transmission of two SRS resource sets</w:t>
      </w:r>
      <w:r w:rsidRPr="56C94F8A">
        <w:rPr>
          <w:rFonts w:ascii="Times New Roman" w:hAnsi="Times New Roman"/>
          <w:i w:val="0"/>
          <w:iCs w:val="0"/>
          <w:color w:val="000000" w:themeColor="text1"/>
        </w:rPr>
        <w:t xml:space="preserve"> </w:t>
      </w:r>
    </w:p>
    <w:p w14:paraId="599C0CC7" w14:textId="4344B5F0" w:rsidR="00DD7D31" w:rsidRDefault="00601E3D" w:rsidP="56C94F8A">
      <w:pPr>
        <w:spacing w:before="240" w:after="120" w:line="276" w:lineRule="auto"/>
        <w:jc w:val="both"/>
        <w:rPr>
          <w:rFonts w:ascii="Times New Roman" w:eastAsia="新細明體" w:hAnsi="Times New Roman"/>
          <w:lang w:eastAsia="zh-TW"/>
        </w:rPr>
      </w:pPr>
      <w:r>
        <w:rPr>
          <w:rFonts w:ascii="Times New Roman" w:eastAsia="新細明體" w:hAnsi="Times New Roman"/>
          <w:lang w:eastAsia="zh-TW"/>
        </w:rPr>
        <w:t>T</w:t>
      </w:r>
      <w:r w:rsidR="00E63070">
        <w:rPr>
          <w:rFonts w:ascii="Times New Roman" w:eastAsia="新細明體" w:hAnsi="Times New Roman"/>
          <w:lang w:eastAsia="zh-TW"/>
        </w:rPr>
        <w:t xml:space="preserve">wo SRS resource sets for CB/NCB is introduced for </w:t>
      </w:r>
      <w:r>
        <w:rPr>
          <w:rFonts w:ascii="Times New Roman" w:eastAsia="新細明體" w:hAnsi="Times New Roman"/>
          <w:lang w:eastAsia="zh-TW"/>
        </w:rPr>
        <w:t xml:space="preserve">R17 </w:t>
      </w:r>
      <w:r w:rsidR="00E63070">
        <w:rPr>
          <w:rFonts w:ascii="Times New Roman" w:eastAsia="新細明體" w:hAnsi="Times New Roman"/>
          <w:lang w:eastAsia="zh-TW"/>
        </w:rPr>
        <w:t>S-DCI based M-TRP TDM repetition</w:t>
      </w:r>
      <w:r>
        <w:rPr>
          <w:rFonts w:ascii="Times New Roman" w:eastAsia="新細明體" w:hAnsi="Times New Roman"/>
          <w:lang w:eastAsia="zh-TW"/>
        </w:rPr>
        <w:t>, and R18 S-DCI based STxMP as well</w:t>
      </w:r>
      <w:r w:rsidR="00E63070">
        <w:rPr>
          <w:rFonts w:ascii="Times New Roman" w:eastAsia="新細明體" w:hAnsi="Times New Roman"/>
          <w:lang w:eastAsia="zh-TW"/>
        </w:rPr>
        <w:t>.</w:t>
      </w:r>
      <w:r>
        <w:rPr>
          <w:rFonts w:ascii="Times New Roman" w:eastAsia="新細明體" w:hAnsi="Times New Roman"/>
          <w:lang w:eastAsia="zh-TW"/>
        </w:rPr>
        <w:t xml:space="preserve"> In Rel-18,</w:t>
      </w:r>
      <w:r w:rsidR="00E63070">
        <w:rPr>
          <w:rFonts w:ascii="Times New Roman" w:eastAsia="新細明體" w:hAnsi="Times New Roman"/>
          <w:lang w:eastAsia="zh-TW"/>
        </w:rPr>
        <w:t xml:space="preserve"> </w:t>
      </w:r>
      <w:r w:rsidR="00612A78">
        <w:rPr>
          <w:rFonts w:ascii="Times New Roman" w:eastAsia="新細明體" w:hAnsi="Times New Roman"/>
          <w:lang w:eastAsia="zh-TW"/>
        </w:rPr>
        <w:t>f</w:t>
      </w:r>
      <w:r w:rsidR="00B35114" w:rsidRPr="00B35114">
        <w:rPr>
          <w:rFonts w:ascii="Times New Roman" w:eastAsia="新細明體" w:hAnsi="Times New Roman"/>
          <w:lang w:eastAsia="zh-TW"/>
        </w:rPr>
        <w:t xml:space="preserve">or a UE who can support simultaneous transmission of two PUSCH/PUCCH, it is reasonable that the UE can be also able to transmit two SRS resources from different SRS resource sets. </w:t>
      </w:r>
      <w:r w:rsidR="00612A78">
        <w:rPr>
          <w:rFonts w:ascii="Times New Roman" w:eastAsia="新細明體" w:hAnsi="Times New Roman"/>
          <w:lang w:eastAsia="zh-TW"/>
        </w:rPr>
        <w:t xml:space="preserve">People didn’t discuss whether to support </w:t>
      </w:r>
      <w:r w:rsidR="00612A78">
        <w:rPr>
          <w:rFonts w:ascii="Times New Roman" w:eastAsia="新細明體" w:hAnsi="Times New Roman" w:hint="eastAsia"/>
          <w:lang w:eastAsia="zh-TW"/>
        </w:rPr>
        <w:t>s</w:t>
      </w:r>
      <w:r w:rsidR="00612A78">
        <w:rPr>
          <w:rFonts w:ascii="Times New Roman" w:eastAsia="新細明體" w:hAnsi="Times New Roman"/>
          <w:lang w:eastAsia="zh-TW"/>
        </w:rPr>
        <w:t xml:space="preserve">imultaneous transmission of two SRS resource set when the two SRS resource sets was introduced in Rel-17, but there is </w:t>
      </w:r>
      <w:proofErr w:type="gramStart"/>
      <w:r w:rsidR="00612A78">
        <w:rPr>
          <w:rFonts w:ascii="Times New Roman" w:eastAsia="新細明體" w:hAnsi="Times New Roman"/>
          <w:lang w:eastAsia="zh-TW"/>
        </w:rPr>
        <w:t>no</w:t>
      </w:r>
      <w:proofErr w:type="gramEnd"/>
      <w:r w:rsidR="00612A78">
        <w:rPr>
          <w:rFonts w:ascii="Times New Roman" w:eastAsia="新細明體" w:hAnsi="Times New Roman"/>
          <w:lang w:eastAsia="zh-TW"/>
        </w:rPr>
        <w:t xml:space="preserve"> any restriction on preventing</w:t>
      </w:r>
      <w:r w:rsidR="00B35114" w:rsidRPr="00B35114">
        <w:rPr>
          <w:rFonts w:ascii="Times New Roman" w:eastAsia="新細明體" w:hAnsi="Times New Roman"/>
          <w:lang w:eastAsia="zh-TW"/>
        </w:rPr>
        <w:t xml:space="preserve"> the simultaneous transmission of two SRS resource sets</w:t>
      </w:r>
      <w:r w:rsidR="00612A78">
        <w:rPr>
          <w:rFonts w:ascii="Times New Roman" w:eastAsia="新細明體" w:hAnsi="Times New Roman"/>
          <w:lang w:eastAsia="zh-TW"/>
        </w:rPr>
        <w:t xml:space="preserve"> in</w:t>
      </w:r>
      <w:r w:rsidR="00B35114" w:rsidRPr="00B35114">
        <w:rPr>
          <w:rFonts w:ascii="Times New Roman" w:eastAsia="新細明體" w:hAnsi="Times New Roman"/>
          <w:lang w:eastAsia="zh-TW"/>
        </w:rPr>
        <w:t xml:space="preserve"> the legacy specification, which implies that can be achieved by NW scheduling.</w:t>
      </w:r>
      <w:r w:rsidR="00612A78">
        <w:rPr>
          <w:rFonts w:ascii="Times New Roman" w:eastAsia="新細明體" w:hAnsi="Times New Roman"/>
          <w:lang w:eastAsia="zh-TW"/>
        </w:rPr>
        <w:t xml:space="preserve"> </w:t>
      </w:r>
      <w:r w:rsidR="000B70E3">
        <w:rPr>
          <w:rFonts w:ascii="Times New Roman" w:eastAsia="新細明體" w:hAnsi="Times New Roman"/>
          <w:lang w:eastAsia="zh-TW"/>
        </w:rPr>
        <w:t xml:space="preserve">Hence, we suggest introducing </w:t>
      </w:r>
      <w:r w:rsidR="000B70E3" w:rsidRPr="000B70E3">
        <w:rPr>
          <w:rFonts w:ascii="Times New Roman" w:eastAsia="新細明體" w:hAnsi="Times New Roman"/>
          <w:lang w:eastAsia="zh-TW"/>
        </w:rPr>
        <w:t>a UE capability to indicate whether a UE can support the simultaneous transmission of two SRS resources from two SRS resource sets for CB/NCB</w:t>
      </w:r>
      <w:r w:rsidR="000B70E3">
        <w:rPr>
          <w:rFonts w:ascii="Times New Roman" w:eastAsia="新細明體" w:hAnsi="Times New Roman"/>
          <w:lang w:eastAsia="zh-TW"/>
        </w:rPr>
        <w:t>.</w:t>
      </w:r>
    </w:p>
    <w:p w14:paraId="1DF9A506" w14:textId="50A7E51C" w:rsidR="00E81100" w:rsidRDefault="56C94F8A" w:rsidP="001945EF">
      <w:pPr>
        <w:spacing w:before="240"/>
        <w:rPr>
          <w:rFonts w:eastAsiaTheme="minorEastAsia"/>
          <w:b/>
          <w:bCs/>
          <w:color w:val="000000" w:themeColor="text1"/>
          <w:lang w:eastAsia="zh-TW"/>
        </w:rPr>
      </w:pPr>
      <w:r w:rsidRPr="56C94F8A">
        <w:rPr>
          <w:rFonts w:ascii="Times New Roman" w:hAnsi="Times New Roman"/>
          <w:b/>
          <w:bCs/>
          <w:color w:val="000000" w:themeColor="text1"/>
        </w:rPr>
        <w:t xml:space="preserve">Proposal </w:t>
      </w:r>
      <w:r w:rsidR="000B70E3">
        <w:rPr>
          <w:rFonts w:ascii="Times New Roman" w:hAnsi="Times New Roman"/>
          <w:b/>
          <w:bCs/>
          <w:color w:val="000000" w:themeColor="text1"/>
        </w:rPr>
        <w:t>1</w:t>
      </w:r>
      <w:r w:rsidRPr="56C94F8A">
        <w:rPr>
          <w:rFonts w:ascii="Times New Roman" w:hAnsi="Times New Roman"/>
          <w:b/>
          <w:bCs/>
          <w:color w:val="000000" w:themeColor="text1"/>
        </w:rPr>
        <w:t xml:space="preserve">: Introduce a UE capability to indicate whether a UE can </w:t>
      </w:r>
      <w:r w:rsidR="00B35114">
        <w:rPr>
          <w:rFonts w:ascii="Times New Roman" w:hAnsi="Times New Roman"/>
          <w:b/>
          <w:bCs/>
          <w:color w:val="000000" w:themeColor="text1"/>
        </w:rPr>
        <w:t>support the simultaneous transmission of two SRS resources from two SRS resource sets for CB/NCB</w:t>
      </w:r>
      <w:r w:rsidRPr="56C94F8A">
        <w:rPr>
          <w:rFonts w:eastAsiaTheme="minorEastAsia"/>
          <w:b/>
          <w:bCs/>
          <w:color w:val="000000" w:themeColor="text1"/>
          <w:lang w:eastAsia="zh-TW"/>
        </w:rPr>
        <w:t xml:space="preserve"> </w:t>
      </w:r>
    </w:p>
    <w:p w14:paraId="16FC81B2" w14:textId="77777777" w:rsidR="00B35114" w:rsidRPr="00B35114" w:rsidRDefault="00B35114" w:rsidP="001945EF">
      <w:pPr>
        <w:spacing w:before="240"/>
        <w:rPr>
          <w:rFonts w:eastAsiaTheme="minorEastAsia"/>
          <w:b/>
          <w:bCs/>
          <w:color w:val="000000" w:themeColor="text1"/>
          <w:lang w:eastAsia="zh-TW"/>
        </w:rPr>
      </w:pPr>
    </w:p>
    <w:p w14:paraId="53D27239" w14:textId="77777777" w:rsidR="00831DFD" w:rsidRPr="00AF0761" w:rsidRDefault="56C94F8A" w:rsidP="56C94F8A">
      <w:pPr>
        <w:pStyle w:val="1"/>
        <w:tabs>
          <w:tab w:val="num" w:pos="426"/>
        </w:tabs>
        <w:spacing w:before="480" w:after="120" w:line="360" w:lineRule="auto"/>
        <w:ind w:left="518" w:hanging="518"/>
        <w:rPr>
          <w:rFonts w:ascii="Times New Roman" w:hAnsi="Times New Roman"/>
          <w:color w:val="000000" w:themeColor="text1"/>
          <w:kern w:val="0"/>
          <w:sz w:val="20"/>
          <w:szCs w:val="24"/>
          <w:lang w:eastAsia="en-US"/>
        </w:rPr>
      </w:pPr>
      <w:r w:rsidRPr="56C94F8A">
        <w:rPr>
          <w:rFonts w:ascii="Times New Roman" w:hAnsi="Times New Roman"/>
          <w:sz w:val="28"/>
          <w:szCs w:val="28"/>
          <w:lang w:val="en-US"/>
        </w:rPr>
        <w:t>Conclusion</w:t>
      </w:r>
    </w:p>
    <w:p w14:paraId="4B74E40D" w14:textId="77777777" w:rsidR="00831DFD" w:rsidRPr="00831DFD" w:rsidRDefault="56C94F8A" w:rsidP="56C94F8A">
      <w:pPr>
        <w:pStyle w:val="ac"/>
        <w:spacing w:line="276" w:lineRule="auto"/>
        <w:rPr>
          <w:rFonts w:ascii="Times New Roman" w:hAnsi="Times New Roman"/>
        </w:rPr>
      </w:pPr>
      <w:r w:rsidRPr="56C94F8A">
        <w:rPr>
          <w:rFonts w:ascii="Times New Roman" w:hAnsi="Times New Roman"/>
        </w:rPr>
        <w:t>Based on the discussion in the previous sections, we made the following proposals and observations:</w:t>
      </w:r>
    </w:p>
    <w:p w14:paraId="601C911A" w14:textId="76AAE6F2" w:rsidR="00B32EBA" w:rsidRDefault="56C94F8A" w:rsidP="56C94F8A">
      <w:pPr>
        <w:pStyle w:val="ac"/>
        <w:spacing w:line="276" w:lineRule="auto"/>
        <w:rPr>
          <w:rFonts w:ascii="Times New Roman" w:hAnsi="Times New Roman"/>
          <w:b/>
          <w:bCs/>
          <w:u w:val="single"/>
          <w:lang w:val="en-US"/>
        </w:rPr>
      </w:pPr>
      <w:r w:rsidRPr="56C94F8A">
        <w:rPr>
          <w:rFonts w:ascii="Times New Roman" w:hAnsi="Times New Roman"/>
          <w:b/>
          <w:bCs/>
          <w:u w:val="single"/>
          <w:lang w:val="en-US"/>
        </w:rPr>
        <w:t>S-DCI based PUSCH STxMP</w:t>
      </w:r>
    </w:p>
    <w:p w14:paraId="3CE947C8" w14:textId="77777777" w:rsidR="000B70E3" w:rsidRPr="00BC4AC7" w:rsidRDefault="000B70E3" w:rsidP="000B70E3">
      <w:pPr>
        <w:spacing w:before="240"/>
        <w:rPr>
          <w:rFonts w:ascii="Times New Roman" w:hAnsi="Times New Roman"/>
          <w:b/>
          <w:bCs/>
          <w:color w:val="000000" w:themeColor="text1"/>
        </w:rPr>
      </w:pPr>
      <w:r>
        <w:rPr>
          <w:rFonts w:ascii="Times New Roman" w:hAnsi="Times New Roman"/>
          <w:b/>
          <w:bCs/>
          <w:color w:val="000000" w:themeColor="text1"/>
        </w:rPr>
        <w:t xml:space="preserve">Observation </w:t>
      </w:r>
      <w:r w:rsidRPr="00BC4AC7">
        <w:rPr>
          <w:rFonts w:ascii="Times New Roman" w:hAnsi="Times New Roman" w:hint="eastAsia"/>
          <w:b/>
          <w:bCs/>
          <w:color w:val="000000" w:themeColor="text1"/>
        </w:rPr>
        <w:t>1</w:t>
      </w:r>
      <w:r w:rsidRPr="56C94F8A">
        <w:rPr>
          <w:rFonts w:ascii="Times New Roman" w:hAnsi="Times New Roman"/>
          <w:b/>
          <w:bCs/>
          <w:color w:val="000000" w:themeColor="text1"/>
        </w:rPr>
        <w:t xml:space="preserve">: </w:t>
      </w:r>
      <w:r>
        <w:rPr>
          <w:rFonts w:ascii="Times New Roman" w:hAnsi="Times New Roman"/>
          <w:b/>
          <w:bCs/>
          <w:color w:val="000000" w:themeColor="text1"/>
        </w:rPr>
        <w:t xml:space="preserve">The legacy antenna port indexing is applicable for R18 S-DCI based STxMP, since the UE shall </w:t>
      </w:r>
      <w:r w:rsidRPr="00BC4AC7">
        <w:rPr>
          <w:rFonts w:ascii="Times New Roman" w:hAnsi="Times New Roman"/>
          <w:b/>
          <w:bCs/>
          <w:color w:val="000000" w:themeColor="text1"/>
        </w:rPr>
        <w:t>individually operate the UL precoding specified in Section 6.3.1.5 of TS38.211 for the layers corresponding to different TRPs, when two SRI</w:t>
      </w:r>
      <w:r>
        <w:rPr>
          <w:rFonts w:ascii="Times New Roman" w:hAnsi="Times New Roman"/>
          <w:b/>
          <w:bCs/>
          <w:color w:val="000000" w:themeColor="text1"/>
        </w:rPr>
        <w:t>s</w:t>
      </w:r>
      <w:r w:rsidRPr="00BC4AC7">
        <w:rPr>
          <w:rFonts w:ascii="Times New Roman" w:hAnsi="Times New Roman"/>
          <w:b/>
          <w:bCs/>
          <w:color w:val="000000" w:themeColor="text1"/>
        </w:rPr>
        <w:t>/TPMI</w:t>
      </w:r>
      <w:r>
        <w:rPr>
          <w:rFonts w:ascii="Times New Roman" w:hAnsi="Times New Roman"/>
          <w:b/>
          <w:bCs/>
          <w:color w:val="000000" w:themeColor="text1"/>
        </w:rPr>
        <w:t xml:space="preserve">s </w:t>
      </w:r>
      <w:r w:rsidRPr="00BC4AC7">
        <w:rPr>
          <w:rFonts w:ascii="Times New Roman" w:hAnsi="Times New Roman"/>
          <w:b/>
          <w:bCs/>
          <w:color w:val="000000" w:themeColor="text1"/>
        </w:rPr>
        <w:t>are indicated</w:t>
      </w:r>
      <w:r>
        <w:rPr>
          <w:rFonts w:ascii="Times New Roman" w:hAnsi="Times New Roman"/>
          <w:b/>
          <w:bCs/>
          <w:color w:val="000000" w:themeColor="text1"/>
        </w:rPr>
        <w:t>.</w:t>
      </w:r>
    </w:p>
    <w:p w14:paraId="156ACA8D" w14:textId="77777777" w:rsidR="000B70E3" w:rsidRPr="000B70E3" w:rsidRDefault="000B70E3" w:rsidP="56C94F8A">
      <w:pPr>
        <w:pStyle w:val="ac"/>
        <w:spacing w:line="276" w:lineRule="auto"/>
        <w:rPr>
          <w:rFonts w:ascii="Times New Roman" w:hAnsi="Times New Roman"/>
          <w:b/>
          <w:bCs/>
          <w:u w:val="single"/>
        </w:rPr>
      </w:pPr>
    </w:p>
    <w:p w14:paraId="6C64A0DB" w14:textId="4676E94B" w:rsidR="0077219F" w:rsidRDefault="000B70E3" w:rsidP="56C94F8A">
      <w:pPr>
        <w:pStyle w:val="ac"/>
        <w:spacing w:before="240" w:line="276" w:lineRule="auto"/>
        <w:rPr>
          <w:rFonts w:ascii="Times New Roman" w:hAnsi="Times New Roman"/>
          <w:b/>
          <w:bCs/>
          <w:u w:val="single"/>
          <w:lang w:val="en-US"/>
        </w:rPr>
      </w:pPr>
      <w:r w:rsidRPr="000B70E3">
        <w:rPr>
          <w:rFonts w:ascii="Times New Roman" w:hAnsi="Times New Roman"/>
          <w:b/>
          <w:bCs/>
          <w:u w:val="single"/>
          <w:lang w:val="en-US"/>
        </w:rPr>
        <w:t>Simultaneous transmission of two SRS resource sets</w:t>
      </w:r>
    </w:p>
    <w:p w14:paraId="5AE0BEB5" w14:textId="73CFA096" w:rsidR="000B70E3" w:rsidRPr="000B70E3" w:rsidRDefault="000B70E3" w:rsidP="000B70E3">
      <w:pPr>
        <w:spacing w:before="240"/>
        <w:rPr>
          <w:rFonts w:eastAsiaTheme="minorEastAsia"/>
          <w:b/>
          <w:bCs/>
          <w:color w:val="000000" w:themeColor="text1"/>
          <w:lang w:eastAsia="zh-TW"/>
        </w:rPr>
      </w:pPr>
      <w:r w:rsidRPr="56C94F8A">
        <w:rPr>
          <w:rFonts w:ascii="Times New Roman" w:hAnsi="Times New Roman"/>
          <w:b/>
          <w:bCs/>
          <w:color w:val="000000" w:themeColor="text1"/>
        </w:rPr>
        <w:t xml:space="preserve">Proposal </w:t>
      </w:r>
      <w:r>
        <w:rPr>
          <w:rFonts w:ascii="Times New Roman" w:hAnsi="Times New Roman"/>
          <w:b/>
          <w:bCs/>
          <w:color w:val="000000" w:themeColor="text1"/>
        </w:rPr>
        <w:t>1</w:t>
      </w:r>
      <w:r w:rsidRPr="56C94F8A">
        <w:rPr>
          <w:rFonts w:ascii="Times New Roman" w:hAnsi="Times New Roman"/>
          <w:b/>
          <w:bCs/>
          <w:color w:val="000000" w:themeColor="text1"/>
        </w:rPr>
        <w:t xml:space="preserve">: Introduce a UE capability to indicate whether a UE can </w:t>
      </w:r>
      <w:r>
        <w:rPr>
          <w:rFonts w:ascii="Times New Roman" w:hAnsi="Times New Roman"/>
          <w:b/>
          <w:bCs/>
          <w:color w:val="000000" w:themeColor="text1"/>
        </w:rPr>
        <w:t>support the simultaneous transmission of two SRS resources from two SRS resource sets for CB/NCB</w:t>
      </w:r>
      <w:r w:rsidRPr="56C94F8A">
        <w:rPr>
          <w:rFonts w:eastAsiaTheme="minorEastAsia"/>
          <w:b/>
          <w:bCs/>
          <w:color w:val="000000" w:themeColor="text1"/>
          <w:lang w:eastAsia="zh-TW"/>
        </w:rPr>
        <w:t xml:space="preserve"> </w:t>
      </w:r>
    </w:p>
    <w:p w14:paraId="674384E6" w14:textId="31824937" w:rsidR="007436B8" w:rsidRDefault="56C94F8A" w:rsidP="56C94F8A">
      <w:pPr>
        <w:pStyle w:val="1"/>
        <w:spacing w:before="480" w:after="120" w:line="360" w:lineRule="auto"/>
        <w:ind w:left="518" w:hanging="518"/>
        <w:rPr>
          <w:rFonts w:ascii="Times New Roman" w:hAnsi="Times New Roman"/>
          <w:sz w:val="28"/>
          <w:szCs w:val="28"/>
          <w:lang w:val="en-US"/>
        </w:rPr>
      </w:pPr>
      <w:r w:rsidRPr="56C94F8A">
        <w:rPr>
          <w:rFonts w:ascii="Times New Roman" w:hAnsi="Times New Roman"/>
          <w:sz w:val="28"/>
          <w:szCs w:val="28"/>
          <w:lang w:val="en-US"/>
        </w:rPr>
        <w:t>Reference</w:t>
      </w:r>
    </w:p>
    <w:p w14:paraId="209D90C7" w14:textId="77777777" w:rsidR="00730E1F" w:rsidRDefault="00730E1F" w:rsidP="00730E1F">
      <w:pPr>
        <w:pStyle w:val="ac"/>
        <w:numPr>
          <w:ilvl w:val="0"/>
          <w:numId w:val="5"/>
        </w:numPr>
        <w:spacing w:line="276" w:lineRule="auto"/>
        <w:rPr>
          <w:rFonts w:ascii="Times New Roman" w:hAnsi="Times New Roman"/>
        </w:rPr>
      </w:pPr>
      <w:r w:rsidRPr="56C94F8A">
        <w:rPr>
          <w:rFonts w:ascii="Times New Roman" w:hAnsi="Times New Roman"/>
        </w:rPr>
        <w:t>“Chairman’s Notes RAN1 #112”, 3GPP RAN1 #112, February 2023</w:t>
      </w:r>
    </w:p>
    <w:p w14:paraId="57C7EEB8" w14:textId="77777777" w:rsidR="00730E1F" w:rsidRDefault="00730E1F" w:rsidP="00730E1F">
      <w:pPr>
        <w:pStyle w:val="ac"/>
        <w:numPr>
          <w:ilvl w:val="0"/>
          <w:numId w:val="5"/>
        </w:numPr>
        <w:spacing w:line="276" w:lineRule="auto"/>
        <w:rPr>
          <w:rFonts w:ascii="Times New Roman" w:hAnsi="Times New Roman"/>
        </w:rPr>
      </w:pPr>
      <w:r w:rsidRPr="56C94F8A">
        <w:rPr>
          <w:rFonts w:ascii="Times New Roman" w:hAnsi="Times New Roman"/>
        </w:rPr>
        <w:t>“Chairman’s Notes RAN1 #11</w:t>
      </w:r>
      <w:r>
        <w:rPr>
          <w:rFonts w:ascii="Times New Roman" w:hAnsi="Times New Roman"/>
        </w:rPr>
        <w:t>2</w:t>
      </w:r>
      <w:r w:rsidRPr="56C94F8A">
        <w:rPr>
          <w:rFonts w:ascii="Times New Roman" w:hAnsi="Times New Roman"/>
        </w:rPr>
        <w:t>bis-e”, 3GPP RAN1 #11</w:t>
      </w:r>
      <w:r>
        <w:rPr>
          <w:rFonts w:ascii="Times New Roman" w:hAnsi="Times New Roman"/>
        </w:rPr>
        <w:t>2</w:t>
      </w:r>
      <w:r w:rsidRPr="56C94F8A">
        <w:rPr>
          <w:rFonts w:ascii="Times New Roman" w:hAnsi="Times New Roman"/>
        </w:rPr>
        <w:t xml:space="preserve">bis-e, </w:t>
      </w:r>
      <w:r>
        <w:rPr>
          <w:rFonts w:ascii="Times New Roman" w:hAnsi="Times New Roman"/>
        </w:rPr>
        <w:t>April</w:t>
      </w:r>
      <w:r w:rsidRPr="56C94F8A">
        <w:rPr>
          <w:rFonts w:ascii="Times New Roman" w:hAnsi="Times New Roman"/>
        </w:rPr>
        <w:t xml:space="preserve"> 202</w:t>
      </w:r>
      <w:r>
        <w:rPr>
          <w:rFonts w:ascii="Times New Roman" w:hAnsi="Times New Roman"/>
        </w:rPr>
        <w:t>3</w:t>
      </w:r>
    </w:p>
    <w:p w14:paraId="2C1DED2D" w14:textId="307D9073" w:rsidR="00730E1F" w:rsidRDefault="00730E1F" w:rsidP="00730E1F">
      <w:pPr>
        <w:pStyle w:val="ac"/>
        <w:numPr>
          <w:ilvl w:val="0"/>
          <w:numId w:val="5"/>
        </w:numPr>
        <w:spacing w:line="276" w:lineRule="auto"/>
        <w:rPr>
          <w:rFonts w:ascii="Times New Roman" w:hAnsi="Times New Roman"/>
        </w:rPr>
      </w:pPr>
      <w:r w:rsidRPr="56C94F8A">
        <w:rPr>
          <w:rFonts w:ascii="Times New Roman" w:hAnsi="Times New Roman"/>
        </w:rPr>
        <w:t>“Chairman’s Notes RAN1 #11</w:t>
      </w:r>
      <w:r>
        <w:rPr>
          <w:rFonts w:ascii="Times New Roman" w:hAnsi="Times New Roman"/>
        </w:rPr>
        <w:t>3</w:t>
      </w:r>
      <w:r w:rsidRPr="56C94F8A">
        <w:rPr>
          <w:rFonts w:ascii="Times New Roman" w:hAnsi="Times New Roman"/>
        </w:rPr>
        <w:t>”, 3GPP RAN1 #1</w:t>
      </w:r>
      <w:r>
        <w:rPr>
          <w:rFonts w:ascii="Times New Roman" w:hAnsi="Times New Roman"/>
        </w:rPr>
        <w:t>13</w:t>
      </w:r>
      <w:r w:rsidRPr="56C94F8A">
        <w:rPr>
          <w:rFonts w:ascii="Times New Roman" w:hAnsi="Times New Roman"/>
        </w:rPr>
        <w:t xml:space="preserve">, </w:t>
      </w:r>
      <w:r>
        <w:rPr>
          <w:rFonts w:ascii="Times New Roman" w:hAnsi="Times New Roman"/>
        </w:rPr>
        <w:t>May</w:t>
      </w:r>
      <w:r w:rsidRPr="56C94F8A">
        <w:rPr>
          <w:rFonts w:ascii="Times New Roman" w:hAnsi="Times New Roman"/>
        </w:rPr>
        <w:t xml:space="preserve"> 202</w:t>
      </w:r>
      <w:r>
        <w:rPr>
          <w:rFonts w:ascii="Times New Roman" w:hAnsi="Times New Roman"/>
        </w:rPr>
        <w:t>3</w:t>
      </w:r>
    </w:p>
    <w:p w14:paraId="16F923D2" w14:textId="68CF7856" w:rsidR="00681DC7" w:rsidRPr="00F569C4" w:rsidRDefault="00681DC7" w:rsidP="00681DC7">
      <w:pPr>
        <w:pStyle w:val="ac"/>
        <w:numPr>
          <w:ilvl w:val="0"/>
          <w:numId w:val="5"/>
        </w:numPr>
        <w:spacing w:line="276" w:lineRule="auto"/>
        <w:rPr>
          <w:rFonts w:ascii="Times New Roman" w:hAnsi="Times New Roman"/>
        </w:rPr>
      </w:pPr>
      <w:r w:rsidRPr="56C94F8A">
        <w:rPr>
          <w:rFonts w:ascii="Times New Roman" w:hAnsi="Times New Roman"/>
        </w:rPr>
        <w:t>“Chairman’s Notes RAN1 #11</w:t>
      </w:r>
      <w:r>
        <w:rPr>
          <w:rFonts w:ascii="Times New Roman" w:hAnsi="Times New Roman"/>
        </w:rPr>
        <w:t>4</w:t>
      </w:r>
      <w:r w:rsidRPr="56C94F8A">
        <w:rPr>
          <w:rFonts w:ascii="Times New Roman" w:hAnsi="Times New Roman"/>
        </w:rPr>
        <w:t>”, 3GPP RAN1 #1</w:t>
      </w:r>
      <w:r>
        <w:rPr>
          <w:rFonts w:ascii="Times New Roman" w:hAnsi="Times New Roman"/>
        </w:rPr>
        <w:t>14</w:t>
      </w:r>
      <w:r w:rsidRPr="56C94F8A">
        <w:rPr>
          <w:rFonts w:ascii="Times New Roman" w:hAnsi="Times New Roman"/>
        </w:rPr>
        <w:t xml:space="preserve">, </w:t>
      </w:r>
      <w:r>
        <w:rPr>
          <w:rFonts w:ascii="Times New Roman" w:hAnsi="Times New Roman"/>
        </w:rPr>
        <w:t>August</w:t>
      </w:r>
      <w:r w:rsidRPr="56C94F8A">
        <w:rPr>
          <w:rFonts w:ascii="Times New Roman" w:hAnsi="Times New Roman"/>
        </w:rPr>
        <w:t xml:space="preserve"> 202</w:t>
      </w:r>
      <w:r>
        <w:rPr>
          <w:rFonts w:ascii="Times New Roman" w:hAnsi="Times New Roman"/>
        </w:rPr>
        <w:t>3</w:t>
      </w:r>
    </w:p>
    <w:p w14:paraId="48DF9408" w14:textId="76774C59" w:rsidR="00424DC4" w:rsidRPr="00A0373D" w:rsidRDefault="00681DC7" w:rsidP="00730E1F">
      <w:pPr>
        <w:pStyle w:val="ac"/>
        <w:numPr>
          <w:ilvl w:val="0"/>
          <w:numId w:val="5"/>
        </w:numPr>
        <w:spacing w:line="276" w:lineRule="auto"/>
        <w:rPr>
          <w:rFonts w:ascii="Times New Roman" w:hAnsi="Times New Roman"/>
        </w:rPr>
      </w:pPr>
      <w:r w:rsidRPr="56C94F8A">
        <w:rPr>
          <w:rFonts w:ascii="Times New Roman" w:hAnsi="Times New Roman"/>
        </w:rPr>
        <w:t>“Chairman’s Notes RAN1 #11</w:t>
      </w:r>
      <w:r>
        <w:rPr>
          <w:rFonts w:ascii="Times New Roman" w:hAnsi="Times New Roman"/>
        </w:rPr>
        <w:t>4bis</w:t>
      </w:r>
      <w:r w:rsidRPr="56C94F8A">
        <w:rPr>
          <w:rFonts w:ascii="Times New Roman" w:hAnsi="Times New Roman"/>
        </w:rPr>
        <w:t>”, 3GPP RAN1 #1</w:t>
      </w:r>
      <w:r>
        <w:rPr>
          <w:rFonts w:ascii="Times New Roman" w:hAnsi="Times New Roman"/>
        </w:rPr>
        <w:t>14bis</w:t>
      </w:r>
      <w:r w:rsidRPr="56C94F8A">
        <w:rPr>
          <w:rFonts w:ascii="Times New Roman" w:hAnsi="Times New Roman"/>
        </w:rPr>
        <w:t xml:space="preserve">, </w:t>
      </w:r>
      <w:r>
        <w:rPr>
          <w:rFonts w:ascii="Times New Roman" w:hAnsi="Times New Roman"/>
        </w:rPr>
        <w:t>October</w:t>
      </w:r>
      <w:r w:rsidRPr="56C94F8A">
        <w:rPr>
          <w:rFonts w:ascii="Times New Roman" w:hAnsi="Times New Roman"/>
        </w:rPr>
        <w:t xml:space="preserve"> 202</w:t>
      </w:r>
      <w:r>
        <w:rPr>
          <w:rFonts w:ascii="Times New Roman" w:hAnsi="Times New Roman"/>
        </w:rPr>
        <w:t>3</w:t>
      </w:r>
    </w:p>
    <w:sectPr w:rsidR="00424DC4" w:rsidRPr="00A0373D" w:rsidSect="007436B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D7350" w14:textId="77777777" w:rsidR="00AC612F" w:rsidRDefault="00AC612F">
      <w:r>
        <w:separator/>
      </w:r>
    </w:p>
  </w:endnote>
  <w:endnote w:type="continuationSeparator" w:id="0">
    <w:p w14:paraId="0A52BE23" w14:textId="77777777" w:rsidR="00AC612F" w:rsidRDefault="00AC61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536E4" w14:textId="77777777" w:rsidR="00AC612F" w:rsidRDefault="00AC612F">
      <w:r>
        <w:separator/>
      </w:r>
    </w:p>
  </w:footnote>
  <w:footnote w:type="continuationSeparator" w:id="0">
    <w:p w14:paraId="0890964A" w14:textId="77777777" w:rsidR="00AC612F" w:rsidRDefault="00AC61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2CA8"/>
    <w:multiLevelType w:val="hybridMultilevel"/>
    <w:tmpl w:val="AA224CE4"/>
    <w:lvl w:ilvl="0" w:tplc="8AE4EE42">
      <w:start w:val="1"/>
      <w:numFmt w:val="bullet"/>
      <w:lvlText w:val="•"/>
      <w:lvlJc w:val="left"/>
      <w:pPr>
        <w:ind w:left="1056" w:hanging="480"/>
      </w:pPr>
      <w:rPr>
        <w:rFonts w:ascii="Arial" w:hAnsi="Arial" w:hint="default"/>
      </w:rPr>
    </w:lvl>
    <w:lvl w:ilvl="1" w:tplc="5C6C2CFC">
      <w:numFmt w:val="bullet"/>
      <w:lvlText w:val="-"/>
      <w:lvlJc w:val="left"/>
      <w:pPr>
        <w:ind w:left="1536" w:hanging="480"/>
      </w:pPr>
      <w:rPr>
        <w:rFonts w:ascii="Times New Roman" w:eastAsia="Times New Roman" w:hAnsi="Times New Roman" w:cs="Times New Roman"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1" w15:restartNumberingAfterBreak="0">
    <w:nsid w:val="00C3713F"/>
    <w:multiLevelType w:val="hybridMultilevel"/>
    <w:tmpl w:val="B8A04EA8"/>
    <w:lvl w:ilvl="0" w:tplc="8EB66C74">
      <w:start w:val="1"/>
      <w:numFmt w:val="bullet"/>
      <w:lvlText w:val="•"/>
      <w:lvlJc w:val="left"/>
      <w:pPr>
        <w:ind w:left="960" w:hanging="480"/>
      </w:pPr>
      <w:rPr>
        <w:rFonts w:ascii="Arial" w:hAnsi="Arial" w:hint="default"/>
      </w:rPr>
    </w:lvl>
    <w:lvl w:ilvl="1" w:tplc="04090009">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 w15:restartNumberingAfterBreak="0">
    <w:nsid w:val="014D1768"/>
    <w:multiLevelType w:val="hybridMultilevel"/>
    <w:tmpl w:val="D79C0332"/>
    <w:lvl w:ilvl="0" w:tplc="8AE4EE42">
      <w:start w:val="1"/>
      <w:numFmt w:val="bullet"/>
      <w:lvlText w:val="•"/>
      <w:lvlJc w:val="left"/>
      <w:pPr>
        <w:ind w:left="1056" w:hanging="480"/>
      </w:pPr>
      <w:rPr>
        <w:rFonts w:ascii="Arial" w:hAnsi="Arial" w:hint="default"/>
      </w:rPr>
    </w:lvl>
    <w:lvl w:ilvl="1" w:tplc="04090003">
      <w:start w:val="1"/>
      <w:numFmt w:val="bullet"/>
      <w:lvlText w:val=""/>
      <w:lvlJc w:val="left"/>
      <w:pPr>
        <w:ind w:left="1536" w:hanging="480"/>
      </w:pPr>
      <w:rPr>
        <w:rFonts w:ascii="Wingdings" w:hAnsi="Wingdings" w:hint="default"/>
      </w:rPr>
    </w:lvl>
    <w:lvl w:ilvl="2" w:tplc="04090005" w:tentative="1">
      <w:start w:val="1"/>
      <w:numFmt w:val="bullet"/>
      <w:lvlText w:val=""/>
      <w:lvlJc w:val="left"/>
      <w:pPr>
        <w:ind w:left="2016" w:hanging="480"/>
      </w:pPr>
      <w:rPr>
        <w:rFonts w:ascii="Wingdings" w:hAnsi="Wingdings" w:hint="default"/>
      </w:rPr>
    </w:lvl>
    <w:lvl w:ilvl="3" w:tplc="04090001" w:tentative="1">
      <w:start w:val="1"/>
      <w:numFmt w:val="bullet"/>
      <w:lvlText w:val=""/>
      <w:lvlJc w:val="left"/>
      <w:pPr>
        <w:ind w:left="2496" w:hanging="480"/>
      </w:pPr>
      <w:rPr>
        <w:rFonts w:ascii="Wingdings" w:hAnsi="Wingdings" w:hint="default"/>
      </w:rPr>
    </w:lvl>
    <w:lvl w:ilvl="4" w:tplc="04090003" w:tentative="1">
      <w:start w:val="1"/>
      <w:numFmt w:val="bullet"/>
      <w:lvlText w:val=""/>
      <w:lvlJc w:val="left"/>
      <w:pPr>
        <w:ind w:left="2976" w:hanging="480"/>
      </w:pPr>
      <w:rPr>
        <w:rFonts w:ascii="Wingdings" w:hAnsi="Wingdings" w:hint="default"/>
      </w:rPr>
    </w:lvl>
    <w:lvl w:ilvl="5" w:tplc="04090005" w:tentative="1">
      <w:start w:val="1"/>
      <w:numFmt w:val="bullet"/>
      <w:lvlText w:val=""/>
      <w:lvlJc w:val="left"/>
      <w:pPr>
        <w:ind w:left="3456" w:hanging="480"/>
      </w:pPr>
      <w:rPr>
        <w:rFonts w:ascii="Wingdings" w:hAnsi="Wingdings" w:hint="default"/>
      </w:rPr>
    </w:lvl>
    <w:lvl w:ilvl="6" w:tplc="04090001" w:tentative="1">
      <w:start w:val="1"/>
      <w:numFmt w:val="bullet"/>
      <w:lvlText w:val=""/>
      <w:lvlJc w:val="left"/>
      <w:pPr>
        <w:ind w:left="3936" w:hanging="480"/>
      </w:pPr>
      <w:rPr>
        <w:rFonts w:ascii="Wingdings" w:hAnsi="Wingdings" w:hint="default"/>
      </w:rPr>
    </w:lvl>
    <w:lvl w:ilvl="7" w:tplc="04090003" w:tentative="1">
      <w:start w:val="1"/>
      <w:numFmt w:val="bullet"/>
      <w:lvlText w:val=""/>
      <w:lvlJc w:val="left"/>
      <w:pPr>
        <w:ind w:left="4416" w:hanging="480"/>
      </w:pPr>
      <w:rPr>
        <w:rFonts w:ascii="Wingdings" w:hAnsi="Wingdings" w:hint="default"/>
      </w:rPr>
    </w:lvl>
    <w:lvl w:ilvl="8" w:tplc="04090005" w:tentative="1">
      <w:start w:val="1"/>
      <w:numFmt w:val="bullet"/>
      <w:lvlText w:val=""/>
      <w:lvlJc w:val="left"/>
      <w:pPr>
        <w:ind w:left="4896" w:hanging="480"/>
      </w:pPr>
      <w:rPr>
        <w:rFonts w:ascii="Wingdings" w:hAnsi="Wingdings" w:hint="default"/>
      </w:rPr>
    </w:lvl>
  </w:abstractNum>
  <w:abstractNum w:abstractNumId="3" w15:restartNumberingAfterBreak="0">
    <w:nsid w:val="017C25E6"/>
    <w:multiLevelType w:val="hybridMultilevel"/>
    <w:tmpl w:val="57A49014"/>
    <w:lvl w:ilvl="0" w:tplc="6C6009C0">
      <w:start w:val="1"/>
      <w:numFmt w:val="bullet"/>
      <w:lvlText w:val="•"/>
      <w:lvlJc w:val="left"/>
      <w:pPr>
        <w:ind w:left="1478" w:hanging="480"/>
      </w:pPr>
      <w:rPr>
        <w:rFonts w:ascii="Arial" w:hAnsi="Arial" w:hint="default"/>
      </w:rPr>
    </w:lvl>
    <w:lvl w:ilvl="1" w:tplc="FFFFFFFF" w:tentative="1">
      <w:start w:val="1"/>
      <w:numFmt w:val="bullet"/>
      <w:lvlText w:val=""/>
      <w:lvlJc w:val="left"/>
      <w:pPr>
        <w:ind w:left="1958" w:hanging="480"/>
      </w:pPr>
      <w:rPr>
        <w:rFonts w:ascii="Wingdings" w:hAnsi="Wingdings" w:hint="default"/>
      </w:rPr>
    </w:lvl>
    <w:lvl w:ilvl="2" w:tplc="FFFFFFFF" w:tentative="1">
      <w:start w:val="1"/>
      <w:numFmt w:val="bullet"/>
      <w:lvlText w:val=""/>
      <w:lvlJc w:val="left"/>
      <w:pPr>
        <w:ind w:left="2438" w:hanging="480"/>
      </w:pPr>
      <w:rPr>
        <w:rFonts w:ascii="Wingdings" w:hAnsi="Wingdings" w:hint="default"/>
      </w:rPr>
    </w:lvl>
    <w:lvl w:ilvl="3" w:tplc="FFFFFFFF" w:tentative="1">
      <w:start w:val="1"/>
      <w:numFmt w:val="bullet"/>
      <w:lvlText w:val=""/>
      <w:lvlJc w:val="left"/>
      <w:pPr>
        <w:ind w:left="2918" w:hanging="480"/>
      </w:pPr>
      <w:rPr>
        <w:rFonts w:ascii="Wingdings" w:hAnsi="Wingdings" w:hint="default"/>
      </w:rPr>
    </w:lvl>
    <w:lvl w:ilvl="4" w:tplc="FFFFFFFF" w:tentative="1">
      <w:start w:val="1"/>
      <w:numFmt w:val="bullet"/>
      <w:lvlText w:val=""/>
      <w:lvlJc w:val="left"/>
      <w:pPr>
        <w:ind w:left="3398" w:hanging="480"/>
      </w:pPr>
      <w:rPr>
        <w:rFonts w:ascii="Wingdings" w:hAnsi="Wingdings" w:hint="default"/>
      </w:rPr>
    </w:lvl>
    <w:lvl w:ilvl="5" w:tplc="FFFFFFFF" w:tentative="1">
      <w:start w:val="1"/>
      <w:numFmt w:val="bullet"/>
      <w:lvlText w:val=""/>
      <w:lvlJc w:val="left"/>
      <w:pPr>
        <w:ind w:left="3878" w:hanging="480"/>
      </w:pPr>
      <w:rPr>
        <w:rFonts w:ascii="Wingdings" w:hAnsi="Wingdings" w:hint="default"/>
      </w:rPr>
    </w:lvl>
    <w:lvl w:ilvl="6" w:tplc="FFFFFFFF" w:tentative="1">
      <w:start w:val="1"/>
      <w:numFmt w:val="bullet"/>
      <w:lvlText w:val=""/>
      <w:lvlJc w:val="left"/>
      <w:pPr>
        <w:ind w:left="4358" w:hanging="480"/>
      </w:pPr>
      <w:rPr>
        <w:rFonts w:ascii="Wingdings" w:hAnsi="Wingdings" w:hint="default"/>
      </w:rPr>
    </w:lvl>
    <w:lvl w:ilvl="7" w:tplc="FFFFFFFF" w:tentative="1">
      <w:start w:val="1"/>
      <w:numFmt w:val="bullet"/>
      <w:lvlText w:val=""/>
      <w:lvlJc w:val="left"/>
      <w:pPr>
        <w:ind w:left="4838" w:hanging="480"/>
      </w:pPr>
      <w:rPr>
        <w:rFonts w:ascii="Wingdings" w:hAnsi="Wingdings" w:hint="default"/>
      </w:rPr>
    </w:lvl>
    <w:lvl w:ilvl="8" w:tplc="FFFFFFFF" w:tentative="1">
      <w:start w:val="1"/>
      <w:numFmt w:val="bullet"/>
      <w:lvlText w:val=""/>
      <w:lvlJc w:val="left"/>
      <w:pPr>
        <w:ind w:left="5318" w:hanging="48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9203A9"/>
    <w:multiLevelType w:val="hybridMultilevel"/>
    <w:tmpl w:val="79C4BD08"/>
    <w:lvl w:ilvl="0" w:tplc="04090001">
      <w:start w:val="1"/>
      <w:numFmt w:val="bullet"/>
      <w:lvlText w:val=""/>
      <w:lvlJc w:val="left"/>
      <w:pPr>
        <w:ind w:left="998" w:hanging="480"/>
      </w:pPr>
      <w:rPr>
        <w:rFonts w:ascii="Symbol" w:hAnsi="Symbol" w:hint="default"/>
      </w:rPr>
    </w:lvl>
    <w:lvl w:ilvl="1" w:tplc="54663B4A">
      <w:numFmt w:val="bullet"/>
      <w:lvlText w:val="•"/>
      <w:lvlJc w:val="left"/>
      <w:pPr>
        <w:ind w:left="1793" w:hanging="795"/>
      </w:pPr>
      <w:rPr>
        <w:rFonts w:ascii="新細明體" w:eastAsia="新細明體" w:hAnsi="新細明體" w:cs="Times New Roman" w:hint="eastAsia"/>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6" w15:restartNumberingAfterBreak="0">
    <w:nsid w:val="060F2A26"/>
    <w:multiLevelType w:val="hybridMultilevel"/>
    <w:tmpl w:val="6BF4CC68"/>
    <w:lvl w:ilvl="0" w:tplc="FFFFFFFF">
      <w:start w:val="1"/>
      <w:numFmt w:val="bullet"/>
      <w:lvlText w:val="•"/>
      <w:lvlJc w:val="left"/>
      <w:pPr>
        <w:ind w:left="960" w:hanging="480"/>
      </w:pPr>
      <w:rPr>
        <w:rFonts w:ascii="Arial" w:hAnsi="Arial" w:hint="default"/>
      </w:rPr>
    </w:lvl>
    <w:lvl w:ilvl="1" w:tplc="04090009">
      <w:start w:val="1"/>
      <w:numFmt w:val="bullet"/>
      <w:lvlText w:val=""/>
      <w:lvlJc w:val="left"/>
      <w:pPr>
        <w:ind w:left="1440" w:hanging="480"/>
      </w:pPr>
      <w:rPr>
        <w:rFonts w:ascii="Wingdings" w:hAnsi="Wingdings" w:hint="default"/>
      </w:rPr>
    </w:lvl>
    <w:lvl w:ilvl="2" w:tplc="FFFFFFFF">
      <w:start w:val="1"/>
      <w:numFmt w:val="bullet"/>
      <w:lvlText w:val=""/>
      <w:lvlJc w:val="left"/>
      <w:pPr>
        <w:ind w:left="1920" w:hanging="480"/>
      </w:pPr>
      <w:rPr>
        <w:rFonts w:ascii="Wingdings" w:hAnsi="Wingdings" w:hint="default"/>
      </w:rPr>
    </w:lvl>
    <w:lvl w:ilvl="3" w:tplc="FFFFFFFF">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7" w15:restartNumberingAfterBreak="0">
    <w:nsid w:val="125B6D60"/>
    <w:multiLevelType w:val="multilevel"/>
    <w:tmpl w:val="73BC965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ED0F03"/>
    <w:multiLevelType w:val="multilevel"/>
    <w:tmpl w:val="1B1AFD0E"/>
    <w:lvl w:ilvl="0">
      <w:start w:val="1"/>
      <w:numFmt w:val="decimal"/>
      <w:pStyle w:val="1"/>
      <w:lvlText w:val="%1"/>
      <w:lvlJc w:val="left"/>
      <w:pPr>
        <w:tabs>
          <w:tab w:val="num" w:pos="522"/>
        </w:tabs>
        <w:ind w:left="522" w:hanging="432"/>
      </w:pPr>
      <w:rPr>
        <w:rFonts w:ascii="Arial" w:hAnsi="Arial" w:cs="Arial" w:hint="default"/>
        <w:sz w:val="28"/>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720"/>
        </w:tabs>
        <w:ind w:left="720" w:hanging="720"/>
      </w:pPr>
      <w:rPr>
        <w:rFonts w:ascii="Arial" w:hAnsi="Arial" w:cs="Arial"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0"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4A22F2F"/>
    <w:multiLevelType w:val="hybridMultilevel"/>
    <w:tmpl w:val="0AFCD60A"/>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EC36233"/>
    <w:multiLevelType w:val="hybridMultilevel"/>
    <w:tmpl w:val="054C8F26"/>
    <w:lvl w:ilvl="0" w:tplc="C89E1230">
      <w:start w:val="1"/>
      <w:numFmt w:val="bullet"/>
      <w:lvlText w:val="•"/>
      <w:lvlJc w:val="left"/>
      <w:pPr>
        <w:ind w:left="982" w:hanging="480"/>
      </w:pPr>
      <w:rPr>
        <w:rFonts w:ascii="Arial" w:hAnsi="Arial" w:hint="default"/>
      </w:rPr>
    </w:lvl>
    <w:lvl w:ilvl="1" w:tplc="04090005">
      <w:start w:val="1"/>
      <w:numFmt w:val="bullet"/>
      <w:lvlText w:val=""/>
      <w:lvlJc w:val="left"/>
      <w:pPr>
        <w:ind w:left="1462" w:hanging="480"/>
      </w:pPr>
      <w:rPr>
        <w:rFonts w:ascii="Wingdings" w:hAnsi="Wingdings" w:hint="default"/>
      </w:rPr>
    </w:lvl>
    <w:lvl w:ilvl="2" w:tplc="04090005" w:tentative="1">
      <w:start w:val="1"/>
      <w:numFmt w:val="bullet"/>
      <w:lvlText w:val=""/>
      <w:lvlJc w:val="left"/>
      <w:pPr>
        <w:ind w:left="1942" w:hanging="480"/>
      </w:pPr>
      <w:rPr>
        <w:rFonts w:ascii="Wingdings" w:hAnsi="Wingdings" w:hint="default"/>
      </w:rPr>
    </w:lvl>
    <w:lvl w:ilvl="3" w:tplc="04090001" w:tentative="1">
      <w:start w:val="1"/>
      <w:numFmt w:val="bullet"/>
      <w:lvlText w:val=""/>
      <w:lvlJc w:val="left"/>
      <w:pPr>
        <w:ind w:left="2422" w:hanging="480"/>
      </w:pPr>
      <w:rPr>
        <w:rFonts w:ascii="Wingdings" w:hAnsi="Wingdings" w:hint="default"/>
      </w:rPr>
    </w:lvl>
    <w:lvl w:ilvl="4" w:tplc="04090003" w:tentative="1">
      <w:start w:val="1"/>
      <w:numFmt w:val="bullet"/>
      <w:lvlText w:val=""/>
      <w:lvlJc w:val="left"/>
      <w:pPr>
        <w:ind w:left="2902" w:hanging="480"/>
      </w:pPr>
      <w:rPr>
        <w:rFonts w:ascii="Wingdings" w:hAnsi="Wingdings" w:hint="default"/>
      </w:rPr>
    </w:lvl>
    <w:lvl w:ilvl="5" w:tplc="04090005" w:tentative="1">
      <w:start w:val="1"/>
      <w:numFmt w:val="bullet"/>
      <w:lvlText w:val=""/>
      <w:lvlJc w:val="left"/>
      <w:pPr>
        <w:ind w:left="3382" w:hanging="480"/>
      </w:pPr>
      <w:rPr>
        <w:rFonts w:ascii="Wingdings" w:hAnsi="Wingdings" w:hint="default"/>
      </w:rPr>
    </w:lvl>
    <w:lvl w:ilvl="6" w:tplc="04090001" w:tentative="1">
      <w:start w:val="1"/>
      <w:numFmt w:val="bullet"/>
      <w:lvlText w:val=""/>
      <w:lvlJc w:val="left"/>
      <w:pPr>
        <w:ind w:left="3862" w:hanging="480"/>
      </w:pPr>
      <w:rPr>
        <w:rFonts w:ascii="Wingdings" w:hAnsi="Wingdings" w:hint="default"/>
      </w:rPr>
    </w:lvl>
    <w:lvl w:ilvl="7" w:tplc="04090003" w:tentative="1">
      <w:start w:val="1"/>
      <w:numFmt w:val="bullet"/>
      <w:lvlText w:val=""/>
      <w:lvlJc w:val="left"/>
      <w:pPr>
        <w:ind w:left="4342" w:hanging="480"/>
      </w:pPr>
      <w:rPr>
        <w:rFonts w:ascii="Wingdings" w:hAnsi="Wingdings" w:hint="default"/>
      </w:rPr>
    </w:lvl>
    <w:lvl w:ilvl="8" w:tplc="04090005" w:tentative="1">
      <w:start w:val="1"/>
      <w:numFmt w:val="bullet"/>
      <w:lvlText w:val=""/>
      <w:lvlJc w:val="left"/>
      <w:pPr>
        <w:ind w:left="4822" w:hanging="480"/>
      </w:pPr>
      <w:rPr>
        <w:rFonts w:ascii="Wingdings" w:hAnsi="Wingdings" w:hint="default"/>
      </w:rPr>
    </w:lvl>
  </w:abstractNum>
  <w:abstractNum w:abstractNumId="13"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C543D81"/>
    <w:multiLevelType w:val="hybridMultilevel"/>
    <w:tmpl w:val="89527B42"/>
    <w:lvl w:ilvl="0" w:tplc="04090001">
      <w:start w:val="1"/>
      <w:numFmt w:val="bullet"/>
      <w:lvlText w:val=""/>
      <w:lvlJc w:val="left"/>
      <w:pPr>
        <w:ind w:left="1478" w:hanging="480"/>
      </w:pPr>
      <w:rPr>
        <w:rFonts w:ascii="Wingdings" w:hAnsi="Wingdings" w:hint="default"/>
      </w:rPr>
    </w:lvl>
    <w:lvl w:ilvl="1" w:tplc="04090003" w:tentative="1">
      <w:start w:val="1"/>
      <w:numFmt w:val="bullet"/>
      <w:lvlText w:val=""/>
      <w:lvlJc w:val="left"/>
      <w:pPr>
        <w:ind w:left="1958" w:hanging="480"/>
      </w:pPr>
      <w:rPr>
        <w:rFonts w:ascii="Wingdings" w:hAnsi="Wingdings" w:hint="default"/>
      </w:rPr>
    </w:lvl>
    <w:lvl w:ilvl="2" w:tplc="04090005" w:tentative="1">
      <w:start w:val="1"/>
      <w:numFmt w:val="bullet"/>
      <w:lvlText w:val=""/>
      <w:lvlJc w:val="left"/>
      <w:pPr>
        <w:ind w:left="2438" w:hanging="480"/>
      </w:pPr>
      <w:rPr>
        <w:rFonts w:ascii="Wingdings" w:hAnsi="Wingdings" w:hint="default"/>
      </w:rPr>
    </w:lvl>
    <w:lvl w:ilvl="3" w:tplc="04090001" w:tentative="1">
      <w:start w:val="1"/>
      <w:numFmt w:val="bullet"/>
      <w:lvlText w:val=""/>
      <w:lvlJc w:val="left"/>
      <w:pPr>
        <w:ind w:left="2918" w:hanging="480"/>
      </w:pPr>
      <w:rPr>
        <w:rFonts w:ascii="Wingdings" w:hAnsi="Wingdings" w:hint="default"/>
      </w:rPr>
    </w:lvl>
    <w:lvl w:ilvl="4" w:tplc="04090003" w:tentative="1">
      <w:start w:val="1"/>
      <w:numFmt w:val="bullet"/>
      <w:lvlText w:val=""/>
      <w:lvlJc w:val="left"/>
      <w:pPr>
        <w:ind w:left="3398" w:hanging="480"/>
      </w:pPr>
      <w:rPr>
        <w:rFonts w:ascii="Wingdings" w:hAnsi="Wingdings" w:hint="default"/>
      </w:rPr>
    </w:lvl>
    <w:lvl w:ilvl="5" w:tplc="04090005" w:tentative="1">
      <w:start w:val="1"/>
      <w:numFmt w:val="bullet"/>
      <w:lvlText w:val=""/>
      <w:lvlJc w:val="left"/>
      <w:pPr>
        <w:ind w:left="3878" w:hanging="480"/>
      </w:pPr>
      <w:rPr>
        <w:rFonts w:ascii="Wingdings" w:hAnsi="Wingdings" w:hint="default"/>
      </w:rPr>
    </w:lvl>
    <w:lvl w:ilvl="6" w:tplc="04090001" w:tentative="1">
      <w:start w:val="1"/>
      <w:numFmt w:val="bullet"/>
      <w:lvlText w:val=""/>
      <w:lvlJc w:val="left"/>
      <w:pPr>
        <w:ind w:left="4358" w:hanging="480"/>
      </w:pPr>
      <w:rPr>
        <w:rFonts w:ascii="Wingdings" w:hAnsi="Wingdings" w:hint="default"/>
      </w:rPr>
    </w:lvl>
    <w:lvl w:ilvl="7" w:tplc="04090003" w:tentative="1">
      <w:start w:val="1"/>
      <w:numFmt w:val="bullet"/>
      <w:lvlText w:val=""/>
      <w:lvlJc w:val="left"/>
      <w:pPr>
        <w:ind w:left="4838" w:hanging="480"/>
      </w:pPr>
      <w:rPr>
        <w:rFonts w:ascii="Wingdings" w:hAnsi="Wingdings" w:hint="default"/>
      </w:rPr>
    </w:lvl>
    <w:lvl w:ilvl="8" w:tplc="04090005" w:tentative="1">
      <w:start w:val="1"/>
      <w:numFmt w:val="bullet"/>
      <w:lvlText w:val=""/>
      <w:lvlJc w:val="left"/>
      <w:pPr>
        <w:ind w:left="5318" w:hanging="480"/>
      </w:pPr>
      <w:rPr>
        <w:rFonts w:ascii="Wingdings" w:hAnsi="Wingdings" w:hint="default"/>
      </w:rPr>
    </w:lvl>
  </w:abstractNum>
  <w:abstractNum w:abstractNumId="15" w15:restartNumberingAfterBreak="0">
    <w:nsid w:val="2F923830"/>
    <w:multiLevelType w:val="hybridMultilevel"/>
    <w:tmpl w:val="AAF0493E"/>
    <w:lvl w:ilvl="0" w:tplc="FFFFFFFF">
      <w:start w:val="1"/>
      <w:numFmt w:val="bullet"/>
      <w:lvlText w:val="•"/>
      <w:lvlJc w:val="left"/>
      <w:pPr>
        <w:ind w:left="982" w:hanging="480"/>
      </w:pPr>
      <w:rPr>
        <w:rFonts w:ascii="Arial" w:hAnsi="Arial" w:hint="default"/>
      </w:rPr>
    </w:lvl>
    <w:lvl w:ilvl="1" w:tplc="A80C6476">
      <w:start w:val="1"/>
      <w:numFmt w:val="bullet"/>
      <w:lvlText w:val="−"/>
      <w:lvlJc w:val="left"/>
      <w:pPr>
        <w:ind w:left="1462" w:hanging="480"/>
      </w:pPr>
      <w:rPr>
        <w:rFonts w:ascii="Calibri" w:hAnsi="Calibri" w:hint="default"/>
      </w:rPr>
    </w:lvl>
    <w:lvl w:ilvl="2" w:tplc="FFFFFFFF" w:tentative="1">
      <w:start w:val="1"/>
      <w:numFmt w:val="bullet"/>
      <w:lvlText w:val=""/>
      <w:lvlJc w:val="left"/>
      <w:pPr>
        <w:ind w:left="1942" w:hanging="480"/>
      </w:pPr>
      <w:rPr>
        <w:rFonts w:ascii="Wingdings" w:hAnsi="Wingdings" w:hint="default"/>
      </w:rPr>
    </w:lvl>
    <w:lvl w:ilvl="3" w:tplc="FFFFFFFF" w:tentative="1">
      <w:start w:val="1"/>
      <w:numFmt w:val="bullet"/>
      <w:lvlText w:val=""/>
      <w:lvlJc w:val="left"/>
      <w:pPr>
        <w:ind w:left="2422" w:hanging="480"/>
      </w:pPr>
      <w:rPr>
        <w:rFonts w:ascii="Wingdings" w:hAnsi="Wingdings" w:hint="default"/>
      </w:rPr>
    </w:lvl>
    <w:lvl w:ilvl="4" w:tplc="FFFFFFFF" w:tentative="1">
      <w:start w:val="1"/>
      <w:numFmt w:val="bullet"/>
      <w:lvlText w:val=""/>
      <w:lvlJc w:val="left"/>
      <w:pPr>
        <w:ind w:left="2902" w:hanging="480"/>
      </w:pPr>
      <w:rPr>
        <w:rFonts w:ascii="Wingdings" w:hAnsi="Wingdings" w:hint="default"/>
      </w:rPr>
    </w:lvl>
    <w:lvl w:ilvl="5" w:tplc="FFFFFFFF" w:tentative="1">
      <w:start w:val="1"/>
      <w:numFmt w:val="bullet"/>
      <w:lvlText w:val=""/>
      <w:lvlJc w:val="left"/>
      <w:pPr>
        <w:ind w:left="3382" w:hanging="480"/>
      </w:pPr>
      <w:rPr>
        <w:rFonts w:ascii="Wingdings" w:hAnsi="Wingdings" w:hint="default"/>
      </w:rPr>
    </w:lvl>
    <w:lvl w:ilvl="6" w:tplc="FFFFFFFF" w:tentative="1">
      <w:start w:val="1"/>
      <w:numFmt w:val="bullet"/>
      <w:lvlText w:val=""/>
      <w:lvlJc w:val="left"/>
      <w:pPr>
        <w:ind w:left="3862" w:hanging="480"/>
      </w:pPr>
      <w:rPr>
        <w:rFonts w:ascii="Wingdings" w:hAnsi="Wingdings" w:hint="default"/>
      </w:rPr>
    </w:lvl>
    <w:lvl w:ilvl="7" w:tplc="FFFFFFFF" w:tentative="1">
      <w:start w:val="1"/>
      <w:numFmt w:val="bullet"/>
      <w:lvlText w:val=""/>
      <w:lvlJc w:val="left"/>
      <w:pPr>
        <w:ind w:left="4342" w:hanging="480"/>
      </w:pPr>
      <w:rPr>
        <w:rFonts w:ascii="Wingdings" w:hAnsi="Wingdings" w:hint="default"/>
      </w:rPr>
    </w:lvl>
    <w:lvl w:ilvl="8" w:tplc="FFFFFFFF" w:tentative="1">
      <w:start w:val="1"/>
      <w:numFmt w:val="bullet"/>
      <w:lvlText w:val=""/>
      <w:lvlJc w:val="left"/>
      <w:pPr>
        <w:ind w:left="4822" w:hanging="480"/>
      </w:pPr>
      <w:rPr>
        <w:rFonts w:ascii="Wingdings" w:hAnsi="Wingdings" w:hint="default"/>
      </w:rPr>
    </w:lvl>
  </w:abstractNum>
  <w:abstractNum w:abstractNumId="16" w15:restartNumberingAfterBreak="0">
    <w:nsid w:val="2FC00ABE"/>
    <w:multiLevelType w:val="hybridMultilevel"/>
    <w:tmpl w:val="730E547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32379FE"/>
    <w:multiLevelType w:val="hybridMultilevel"/>
    <w:tmpl w:val="D1D2EB1A"/>
    <w:lvl w:ilvl="0" w:tplc="0B228B1E">
      <w:start w:val="1"/>
      <w:numFmt w:val="bullet"/>
      <w:lvlText w:val=""/>
      <w:lvlJc w:val="left"/>
      <w:pPr>
        <w:ind w:left="1279" w:hanging="480"/>
      </w:pPr>
      <w:rPr>
        <w:rFonts w:ascii="Wingdings" w:hAnsi="Wingdings" w:hint="default"/>
      </w:rPr>
    </w:lvl>
    <w:lvl w:ilvl="1" w:tplc="04090003">
      <w:start w:val="1"/>
      <w:numFmt w:val="bullet"/>
      <w:lvlText w:val=""/>
      <w:lvlJc w:val="left"/>
      <w:pPr>
        <w:ind w:left="1759" w:hanging="480"/>
      </w:pPr>
      <w:rPr>
        <w:rFonts w:ascii="Wingdings" w:hAnsi="Wingdings" w:hint="default"/>
      </w:rPr>
    </w:lvl>
    <w:lvl w:ilvl="2" w:tplc="04090005" w:tentative="1">
      <w:start w:val="1"/>
      <w:numFmt w:val="bullet"/>
      <w:lvlText w:val=""/>
      <w:lvlJc w:val="left"/>
      <w:pPr>
        <w:ind w:left="2239" w:hanging="480"/>
      </w:pPr>
      <w:rPr>
        <w:rFonts w:ascii="Wingdings" w:hAnsi="Wingdings" w:hint="default"/>
      </w:rPr>
    </w:lvl>
    <w:lvl w:ilvl="3" w:tplc="04090001" w:tentative="1">
      <w:start w:val="1"/>
      <w:numFmt w:val="bullet"/>
      <w:lvlText w:val=""/>
      <w:lvlJc w:val="left"/>
      <w:pPr>
        <w:ind w:left="2719" w:hanging="480"/>
      </w:pPr>
      <w:rPr>
        <w:rFonts w:ascii="Wingdings" w:hAnsi="Wingdings" w:hint="default"/>
      </w:rPr>
    </w:lvl>
    <w:lvl w:ilvl="4" w:tplc="04090003" w:tentative="1">
      <w:start w:val="1"/>
      <w:numFmt w:val="bullet"/>
      <w:lvlText w:val=""/>
      <w:lvlJc w:val="left"/>
      <w:pPr>
        <w:ind w:left="3199" w:hanging="480"/>
      </w:pPr>
      <w:rPr>
        <w:rFonts w:ascii="Wingdings" w:hAnsi="Wingdings" w:hint="default"/>
      </w:rPr>
    </w:lvl>
    <w:lvl w:ilvl="5" w:tplc="04090005" w:tentative="1">
      <w:start w:val="1"/>
      <w:numFmt w:val="bullet"/>
      <w:lvlText w:val=""/>
      <w:lvlJc w:val="left"/>
      <w:pPr>
        <w:ind w:left="3679" w:hanging="480"/>
      </w:pPr>
      <w:rPr>
        <w:rFonts w:ascii="Wingdings" w:hAnsi="Wingdings" w:hint="default"/>
      </w:rPr>
    </w:lvl>
    <w:lvl w:ilvl="6" w:tplc="04090001" w:tentative="1">
      <w:start w:val="1"/>
      <w:numFmt w:val="bullet"/>
      <w:lvlText w:val=""/>
      <w:lvlJc w:val="left"/>
      <w:pPr>
        <w:ind w:left="4159" w:hanging="480"/>
      </w:pPr>
      <w:rPr>
        <w:rFonts w:ascii="Wingdings" w:hAnsi="Wingdings" w:hint="default"/>
      </w:rPr>
    </w:lvl>
    <w:lvl w:ilvl="7" w:tplc="04090003" w:tentative="1">
      <w:start w:val="1"/>
      <w:numFmt w:val="bullet"/>
      <w:lvlText w:val=""/>
      <w:lvlJc w:val="left"/>
      <w:pPr>
        <w:ind w:left="4639" w:hanging="480"/>
      </w:pPr>
      <w:rPr>
        <w:rFonts w:ascii="Wingdings" w:hAnsi="Wingdings" w:hint="default"/>
      </w:rPr>
    </w:lvl>
    <w:lvl w:ilvl="8" w:tplc="04090005" w:tentative="1">
      <w:start w:val="1"/>
      <w:numFmt w:val="bullet"/>
      <w:lvlText w:val=""/>
      <w:lvlJc w:val="left"/>
      <w:pPr>
        <w:ind w:left="5119" w:hanging="480"/>
      </w:pPr>
      <w:rPr>
        <w:rFonts w:ascii="Wingdings" w:hAnsi="Wingdings" w:hint="default"/>
      </w:rPr>
    </w:lvl>
  </w:abstractNum>
  <w:abstractNum w:abstractNumId="18" w15:restartNumberingAfterBreak="0">
    <w:nsid w:val="389615A4"/>
    <w:multiLevelType w:val="hybridMultilevel"/>
    <w:tmpl w:val="E350393C"/>
    <w:lvl w:ilvl="0" w:tplc="D86415FE">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9"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761253B"/>
    <w:multiLevelType w:val="multilevel"/>
    <w:tmpl w:val="E21E4A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BA3B2C"/>
    <w:multiLevelType w:val="hybridMultilevel"/>
    <w:tmpl w:val="68761840"/>
    <w:lvl w:ilvl="0" w:tplc="8AE4EE42">
      <w:start w:val="1"/>
      <w:numFmt w:val="bullet"/>
      <w:lvlText w:val="•"/>
      <w:lvlJc w:val="left"/>
      <w:pPr>
        <w:ind w:left="1200" w:hanging="480"/>
      </w:pPr>
      <w:rPr>
        <w:rFonts w:ascii="Arial" w:hAnsi="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5" w15:restartNumberingAfterBreak="0">
    <w:nsid w:val="579C5523"/>
    <w:multiLevelType w:val="hybridMultilevel"/>
    <w:tmpl w:val="62ACEAD6"/>
    <w:lvl w:ilvl="0" w:tplc="8EB66C74">
      <w:start w:val="1"/>
      <w:numFmt w:val="bullet"/>
      <w:lvlText w:val="•"/>
      <w:lvlJc w:val="left"/>
      <w:pPr>
        <w:ind w:left="720" w:hanging="36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8730111"/>
    <w:multiLevelType w:val="hybridMultilevel"/>
    <w:tmpl w:val="0A36367C"/>
    <w:lvl w:ilvl="0" w:tplc="A80C6476">
      <w:start w:val="1"/>
      <w:numFmt w:val="bullet"/>
      <w:lvlText w:val="−"/>
      <w:lvlJc w:val="left"/>
      <w:pPr>
        <w:ind w:left="480" w:hanging="480"/>
      </w:pPr>
      <w:rPr>
        <w:rFonts w:ascii="Calibri" w:hAnsi="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5D611A18"/>
    <w:multiLevelType w:val="hybridMultilevel"/>
    <w:tmpl w:val="BB4A971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7D014A"/>
    <w:multiLevelType w:val="hybridMultilevel"/>
    <w:tmpl w:val="D6808854"/>
    <w:lvl w:ilvl="0" w:tplc="8AE4EE42">
      <w:start w:val="1"/>
      <w:numFmt w:val="bullet"/>
      <w:lvlText w:val="•"/>
      <w:lvlJc w:val="left"/>
      <w:pPr>
        <w:ind w:left="1200" w:hanging="480"/>
      </w:pPr>
      <w:rPr>
        <w:rFonts w:ascii="Arial" w:hAnsi="Aria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9" w15:restartNumberingAfterBreak="0">
    <w:nsid w:val="70E72533"/>
    <w:multiLevelType w:val="hybridMultilevel"/>
    <w:tmpl w:val="AAA045BC"/>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0" w15:restartNumberingAfterBreak="0">
    <w:nsid w:val="73F303ED"/>
    <w:multiLevelType w:val="hybridMultilevel"/>
    <w:tmpl w:val="9A08B0CA"/>
    <w:lvl w:ilvl="0" w:tplc="04090001">
      <w:start w:val="1"/>
      <w:numFmt w:val="bullet"/>
      <w:lvlText w:val=""/>
      <w:lvlJc w:val="left"/>
      <w:pPr>
        <w:ind w:left="496" w:hanging="480"/>
      </w:pPr>
      <w:rPr>
        <w:rFonts w:ascii="Symbol" w:hAnsi="Symbol" w:hint="default"/>
      </w:rPr>
    </w:lvl>
    <w:lvl w:ilvl="1" w:tplc="04090003" w:tentative="1">
      <w:start w:val="1"/>
      <w:numFmt w:val="bullet"/>
      <w:lvlText w:val=""/>
      <w:lvlJc w:val="left"/>
      <w:pPr>
        <w:ind w:left="976" w:hanging="480"/>
      </w:pPr>
      <w:rPr>
        <w:rFonts w:ascii="Wingdings" w:hAnsi="Wingdings" w:hint="default"/>
      </w:rPr>
    </w:lvl>
    <w:lvl w:ilvl="2" w:tplc="04090005" w:tentative="1">
      <w:start w:val="1"/>
      <w:numFmt w:val="bullet"/>
      <w:lvlText w:val=""/>
      <w:lvlJc w:val="left"/>
      <w:pPr>
        <w:ind w:left="1456" w:hanging="480"/>
      </w:pPr>
      <w:rPr>
        <w:rFonts w:ascii="Wingdings" w:hAnsi="Wingdings" w:hint="default"/>
      </w:rPr>
    </w:lvl>
    <w:lvl w:ilvl="3" w:tplc="04090001" w:tentative="1">
      <w:start w:val="1"/>
      <w:numFmt w:val="bullet"/>
      <w:lvlText w:val=""/>
      <w:lvlJc w:val="left"/>
      <w:pPr>
        <w:ind w:left="1936" w:hanging="480"/>
      </w:pPr>
      <w:rPr>
        <w:rFonts w:ascii="Wingdings" w:hAnsi="Wingdings" w:hint="default"/>
      </w:rPr>
    </w:lvl>
    <w:lvl w:ilvl="4" w:tplc="04090003" w:tentative="1">
      <w:start w:val="1"/>
      <w:numFmt w:val="bullet"/>
      <w:lvlText w:val=""/>
      <w:lvlJc w:val="left"/>
      <w:pPr>
        <w:ind w:left="2416" w:hanging="480"/>
      </w:pPr>
      <w:rPr>
        <w:rFonts w:ascii="Wingdings" w:hAnsi="Wingdings" w:hint="default"/>
      </w:rPr>
    </w:lvl>
    <w:lvl w:ilvl="5" w:tplc="04090005" w:tentative="1">
      <w:start w:val="1"/>
      <w:numFmt w:val="bullet"/>
      <w:lvlText w:val=""/>
      <w:lvlJc w:val="left"/>
      <w:pPr>
        <w:ind w:left="2896" w:hanging="480"/>
      </w:pPr>
      <w:rPr>
        <w:rFonts w:ascii="Wingdings" w:hAnsi="Wingdings" w:hint="default"/>
      </w:rPr>
    </w:lvl>
    <w:lvl w:ilvl="6" w:tplc="04090001" w:tentative="1">
      <w:start w:val="1"/>
      <w:numFmt w:val="bullet"/>
      <w:lvlText w:val=""/>
      <w:lvlJc w:val="left"/>
      <w:pPr>
        <w:ind w:left="3376" w:hanging="480"/>
      </w:pPr>
      <w:rPr>
        <w:rFonts w:ascii="Wingdings" w:hAnsi="Wingdings" w:hint="default"/>
      </w:rPr>
    </w:lvl>
    <w:lvl w:ilvl="7" w:tplc="04090003" w:tentative="1">
      <w:start w:val="1"/>
      <w:numFmt w:val="bullet"/>
      <w:lvlText w:val=""/>
      <w:lvlJc w:val="left"/>
      <w:pPr>
        <w:ind w:left="3856" w:hanging="480"/>
      </w:pPr>
      <w:rPr>
        <w:rFonts w:ascii="Wingdings" w:hAnsi="Wingdings" w:hint="default"/>
      </w:rPr>
    </w:lvl>
    <w:lvl w:ilvl="8" w:tplc="04090005" w:tentative="1">
      <w:start w:val="1"/>
      <w:numFmt w:val="bullet"/>
      <w:lvlText w:val=""/>
      <w:lvlJc w:val="left"/>
      <w:pPr>
        <w:ind w:left="4336" w:hanging="480"/>
      </w:pPr>
      <w:rPr>
        <w:rFonts w:ascii="Wingdings" w:hAnsi="Wingdings" w:hint="default"/>
      </w:rPr>
    </w:lvl>
  </w:abstractNum>
  <w:abstractNum w:abstractNumId="31" w15:restartNumberingAfterBreak="0">
    <w:nsid w:val="74B227E5"/>
    <w:multiLevelType w:val="hybridMultilevel"/>
    <w:tmpl w:val="E5684720"/>
    <w:lvl w:ilvl="0" w:tplc="8AE4EE42">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21804731">
    <w:abstractNumId w:val="21"/>
  </w:num>
  <w:num w:numId="2" w16cid:durableId="1974945527">
    <w:abstractNumId w:val="4"/>
  </w:num>
  <w:num w:numId="3" w16cid:durableId="631595455">
    <w:abstractNumId w:val="20"/>
  </w:num>
  <w:num w:numId="4" w16cid:durableId="1954359425">
    <w:abstractNumId w:val="5"/>
  </w:num>
  <w:num w:numId="5" w16cid:durableId="1744332323">
    <w:abstractNumId w:val="13"/>
  </w:num>
  <w:num w:numId="6" w16cid:durableId="1702243957">
    <w:abstractNumId w:val="33"/>
  </w:num>
  <w:num w:numId="7" w16cid:durableId="337511553">
    <w:abstractNumId w:val="2"/>
  </w:num>
  <w:num w:numId="8" w16cid:durableId="1741977338">
    <w:abstractNumId w:val="0"/>
  </w:num>
  <w:num w:numId="9" w16cid:durableId="364406945">
    <w:abstractNumId w:val="28"/>
  </w:num>
  <w:num w:numId="10" w16cid:durableId="229269521">
    <w:abstractNumId w:val="17"/>
  </w:num>
  <w:num w:numId="11" w16cid:durableId="142814031">
    <w:abstractNumId w:val="12"/>
  </w:num>
  <w:num w:numId="12" w16cid:durableId="1094084885">
    <w:abstractNumId w:val="30"/>
  </w:num>
  <w:num w:numId="13" w16cid:durableId="1580824800">
    <w:abstractNumId w:val="10"/>
  </w:num>
  <w:num w:numId="14" w16cid:durableId="148207103">
    <w:abstractNumId w:val="11"/>
  </w:num>
  <w:num w:numId="15" w16cid:durableId="1644236638">
    <w:abstractNumId w:val="7"/>
  </w:num>
  <w:num w:numId="16" w16cid:durableId="1634141885">
    <w:abstractNumId w:val="22"/>
  </w:num>
  <w:num w:numId="17" w16cid:durableId="1410083413">
    <w:abstractNumId w:val="23"/>
  </w:num>
  <w:num w:numId="18" w16cid:durableId="85150974">
    <w:abstractNumId w:val="8"/>
  </w:num>
  <w:num w:numId="19" w16cid:durableId="1414161284">
    <w:abstractNumId w:val="29"/>
  </w:num>
  <w:num w:numId="20" w16cid:durableId="2053771490">
    <w:abstractNumId w:val="27"/>
  </w:num>
  <w:num w:numId="21" w16cid:durableId="1221601423">
    <w:abstractNumId w:val="19"/>
  </w:num>
  <w:num w:numId="22" w16cid:durableId="156726357">
    <w:abstractNumId w:val="32"/>
  </w:num>
  <w:num w:numId="23" w16cid:durableId="986476321">
    <w:abstractNumId w:val="31"/>
  </w:num>
  <w:num w:numId="24" w16cid:durableId="103696816">
    <w:abstractNumId w:val="24"/>
  </w:num>
  <w:num w:numId="25" w16cid:durableId="622074092">
    <w:abstractNumId w:val="15"/>
  </w:num>
  <w:num w:numId="26" w16cid:durableId="1151672205">
    <w:abstractNumId w:val="26"/>
  </w:num>
  <w:num w:numId="27" w16cid:durableId="1666199419">
    <w:abstractNumId w:val="9"/>
  </w:num>
  <w:num w:numId="28" w16cid:durableId="1565406873">
    <w:abstractNumId w:val="18"/>
  </w:num>
  <w:num w:numId="29" w16cid:durableId="797067881">
    <w:abstractNumId w:val="1"/>
  </w:num>
  <w:num w:numId="30" w16cid:durableId="1898540784">
    <w:abstractNumId w:val="6"/>
  </w:num>
  <w:num w:numId="31" w16cid:durableId="487525344">
    <w:abstractNumId w:val="25"/>
  </w:num>
  <w:num w:numId="32" w16cid:durableId="1581911815">
    <w:abstractNumId w:val="16"/>
  </w:num>
  <w:num w:numId="33" w16cid:durableId="1962102750">
    <w:abstractNumId w:val="14"/>
  </w:num>
  <w:num w:numId="34" w16cid:durableId="655379068">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20EA"/>
    <w:rsid w:val="000049DC"/>
    <w:rsid w:val="00006E91"/>
    <w:rsid w:val="00007695"/>
    <w:rsid w:val="000115AD"/>
    <w:rsid w:val="00011C3F"/>
    <w:rsid w:val="0001459F"/>
    <w:rsid w:val="000154E8"/>
    <w:rsid w:val="000160DC"/>
    <w:rsid w:val="00017B8E"/>
    <w:rsid w:val="000206F5"/>
    <w:rsid w:val="00021228"/>
    <w:rsid w:val="00021963"/>
    <w:rsid w:val="00021A46"/>
    <w:rsid w:val="00025B4A"/>
    <w:rsid w:val="00027418"/>
    <w:rsid w:val="00030D60"/>
    <w:rsid w:val="0003241C"/>
    <w:rsid w:val="00035551"/>
    <w:rsid w:val="00035C3D"/>
    <w:rsid w:val="00037507"/>
    <w:rsid w:val="000443F7"/>
    <w:rsid w:val="000449B0"/>
    <w:rsid w:val="00052672"/>
    <w:rsid w:val="00052ACE"/>
    <w:rsid w:val="00052AFC"/>
    <w:rsid w:val="00052C74"/>
    <w:rsid w:val="00053611"/>
    <w:rsid w:val="00054572"/>
    <w:rsid w:val="00054DD5"/>
    <w:rsid w:val="00057F63"/>
    <w:rsid w:val="00060542"/>
    <w:rsid w:val="000605DA"/>
    <w:rsid w:val="00060AC3"/>
    <w:rsid w:val="00060C6D"/>
    <w:rsid w:val="0006394F"/>
    <w:rsid w:val="0006485C"/>
    <w:rsid w:val="00067364"/>
    <w:rsid w:val="00070545"/>
    <w:rsid w:val="00070E52"/>
    <w:rsid w:val="000713BE"/>
    <w:rsid w:val="00071CF0"/>
    <w:rsid w:val="00072351"/>
    <w:rsid w:val="00073C45"/>
    <w:rsid w:val="00074A3E"/>
    <w:rsid w:val="00074A9F"/>
    <w:rsid w:val="00076B36"/>
    <w:rsid w:val="00076C50"/>
    <w:rsid w:val="000809D1"/>
    <w:rsid w:val="00080F70"/>
    <w:rsid w:val="000845D8"/>
    <w:rsid w:val="000846FA"/>
    <w:rsid w:val="00084952"/>
    <w:rsid w:val="00085529"/>
    <w:rsid w:val="0008688B"/>
    <w:rsid w:val="00095668"/>
    <w:rsid w:val="0009730B"/>
    <w:rsid w:val="000A0641"/>
    <w:rsid w:val="000A21E6"/>
    <w:rsid w:val="000A324F"/>
    <w:rsid w:val="000A6629"/>
    <w:rsid w:val="000B3CF4"/>
    <w:rsid w:val="000B70E3"/>
    <w:rsid w:val="000C256E"/>
    <w:rsid w:val="000C2E71"/>
    <w:rsid w:val="000C46D4"/>
    <w:rsid w:val="000C748B"/>
    <w:rsid w:val="000C74E2"/>
    <w:rsid w:val="000D128B"/>
    <w:rsid w:val="000D15C6"/>
    <w:rsid w:val="000D1912"/>
    <w:rsid w:val="000D241E"/>
    <w:rsid w:val="000D242E"/>
    <w:rsid w:val="000D30C8"/>
    <w:rsid w:val="000E474A"/>
    <w:rsid w:val="000E5BCB"/>
    <w:rsid w:val="000E6371"/>
    <w:rsid w:val="000E67A5"/>
    <w:rsid w:val="000F78BD"/>
    <w:rsid w:val="00100EFD"/>
    <w:rsid w:val="0010230E"/>
    <w:rsid w:val="00106B17"/>
    <w:rsid w:val="00111908"/>
    <w:rsid w:val="001139A7"/>
    <w:rsid w:val="0011409B"/>
    <w:rsid w:val="00114B1B"/>
    <w:rsid w:val="00115FD5"/>
    <w:rsid w:val="00117A1B"/>
    <w:rsid w:val="00120418"/>
    <w:rsid w:val="00120884"/>
    <w:rsid w:val="00121B3E"/>
    <w:rsid w:val="0012329B"/>
    <w:rsid w:val="00124957"/>
    <w:rsid w:val="00126830"/>
    <w:rsid w:val="00130389"/>
    <w:rsid w:val="00131679"/>
    <w:rsid w:val="00131B32"/>
    <w:rsid w:val="00131CB0"/>
    <w:rsid w:val="00132CBE"/>
    <w:rsid w:val="00133038"/>
    <w:rsid w:val="001365A0"/>
    <w:rsid w:val="00136F89"/>
    <w:rsid w:val="0013715F"/>
    <w:rsid w:val="00137624"/>
    <w:rsid w:val="001376F6"/>
    <w:rsid w:val="00145501"/>
    <w:rsid w:val="00146D61"/>
    <w:rsid w:val="001526C3"/>
    <w:rsid w:val="0015534D"/>
    <w:rsid w:val="00156174"/>
    <w:rsid w:val="00160E79"/>
    <w:rsid w:val="00163931"/>
    <w:rsid w:val="00163D15"/>
    <w:rsid w:val="001671FB"/>
    <w:rsid w:val="00167B43"/>
    <w:rsid w:val="001717F0"/>
    <w:rsid w:val="00171E57"/>
    <w:rsid w:val="001733D9"/>
    <w:rsid w:val="00173B99"/>
    <w:rsid w:val="00174183"/>
    <w:rsid w:val="001741E4"/>
    <w:rsid w:val="00177204"/>
    <w:rsid w:val="001777C6"/>
    <w:rsid w:val="0018004F"/>
    <w:rsid w:val="00181906"/>
    <w:rsid w:val="00181FE3"/>
    <w:rsid w:val="00182437"/>
    <w:rsid w:val="00184862"/>
    <w:rsid w:val="00186520"/>
    <w:rsid w:val="0019059E"/>
    <w:rsid w:val="00191657"/>
    <w:rsid w:val="0019398D"/>
    <w:rsid w:val="0019426E"/>
    <w:rsid w:val="001945EF"/>
    <w:rsid w:val="001946E3"/>
    <w:rsid w:val="001A235A"/>
    <w:rsid w:val="001A2AAB"/>
    <w:rsid w:val="001A4203"/>
    <w:rsid w:val="001A747D"/>
    <w:rsid w:val="001B0BC9"/>
    <w:rsid w:val="001B1705"/>
    <w:rsid w:val="001B3F4E"/>
    <w:rsid w:val="001C40D9"/>
    <w:rsid w:val="001C5621"/>
    <w:rsid w:val="001C6BC2"/>
    <w:rsid w:val="001C74BE"/>
    <w:rsid w:val="001D04D8"/>
    <w:rsid w:val="001D150F"/>
    <w:rsid w:val="001D52A5"/>
    <w:rsid w:val="001D7AE8"/>
    <w:rsid w:val="001E20FD"/>
    <w:rsid w:val="001E3965"/>
    <w:rsid w:val="001E4835"/>
    <w:rsid w:val="001F0437"/>
    <w:rsid w:val="001F05AC"/>
    <w:rsid w:val="001F0B04"/>
    <w:rsid w:val="001F1247"/>
    <w:rsid w:val="001F20AA"/>
    <w:rsid w:val="001F2C8F"/>
    <w:rsid w:val="001F37C1"/>
    <w:rsid w:val="001F76F2"/>
    <w:rsid w:val="00200BAB"/>
    <w:rsid w:val="00202C71"/>
    <w:rsid w:val="00203BD5"/>
    <w:rsid w:val="00203BEE"/>
    <w:rsid w:val="00204BE7"/>
    <w:rsid w:val="00211448"/>
    <w:rsid w:val="00211988"/>
    <w:rsid w:val="00212640"/>
    <w:rsid w:val="00214F2A"/>
    <w:rsid w:val="00217CA5"/>
    <w:rsid w:val="00217FC5"/>
    <w:rsid w:val="00220540"/>
    <w:rsid w:val="002217F1"/>
    <w:rsid w:val="00221D54"/>
    <w:rsid w:val="00221E20"/>
    <w:rsid w:val="00222232"/>
    <w:rsid w:val="002234DD"/>
    <w:rsid w:val="002260F8"/>
    <w:rsid w:val="002318A4"/>
    <w:rsid w:val="00235EBF"/>
    <w:rsid w:val="00237671"/>
    <w:rsid w:val="002403C8"/>
    <w:rsid w:val="002418CB"/>
    <w:rsid w:val="00246843"/>
    <w:rsid w:val="0025466B"/>
    <w:rsid w:val="00255925"/>
    <w:rsid w:val="00255CF0"/>
    <w:rsid w:val="00256228"/>
    <w:rsid w:val="0025787C"/>
    <w:rsid w:val="0025790F"/>
    <w:rsid w:val="00257E52"/>
    <w:rsid w:val="00262B05"/>
    <w:rsid w:val="002636E3"/>
    <w:rsid w:val="00264D99"/>
    <w:rsid w:val="00265760"/>
    <w:rsid w:val="00270DD6"/>
    <w:rsid w:val="00271586"/>
    <w:rsid w:val="00271CD9"/>
    <w:rsid w:val="00273207"/>
    <w:rsid w:val="0027358D"/>
    <w:rsid w:val="00274937"/>
    <w:rsid w:val="00274A47"/>
    <w:rsid w:val="00277FBD"/>
    <w:rsid w:val="002813BE"/>
    <w:rsid w:val="00282066"/>
    <w:rsid w:val="00282E2C"/>
    <w:rsid w:val="00283505"/>
    <w:rsid w:val="0028518C"/>
    <w:rsid w:val="00286E72"/>
    <w:rsid w:val="00292216"/>
    <w:rsid w:val="002924D8"/>
    <w:rsid w:val="00293C36"/>
    <w:rsid w:val="00293DB3"/>
    <w:rsid w:val="0029433B"/>
    <w:rsid w:val="00294B00"/>
    <w:rsid w:val="0029757E"/>
    <w:rsid w:val="00297DD6"/>
    <w:rsid w:val="002A1E7D"/>
    <w:rsid w:val="002A480A"/>
    <w:rsid w:val="002B0260"/>
    <w:rsid w:val="002B04BE"/>
    <w:rsid w:val="002B08E6"/>
    <w:rsid w:val="002B0C2C"/>
    <w:rsid w:val="002B1FFA"/>
    <w:rsid w:val="002B37B8"/>
    <w:rsid w:val="002B4B78"/>
    <w:rsid w:val="002B544D"/>
    <w:rsid w:val="002B6E04"/>
    <w:rsid w:val="002B6E21"/>
    <w:rsid w:val="002C0422"/>
    <w:rsid w:val="002C7702"/>
    <w:rsid w:val="002D0410"/>
    <w:rsid w:val="002D1A27"/>
    <w:rsid w:val="002D3789"/>
    <w:rsid w:val="002D4D40"/>
    <w:rsid w:val="002E1C4F"/>
    <w:rsid w:val="002E1DF6"/>
    <w:rsid w:val="002E2E17"/>
    <w:rsid w:val="002E3DB8"/>
    <w:rsid w:val="002E6EFB"/>
    <w:rsid w:val="002F07DB"/>
    <w:rsid w:val="002F11C0"/>
    <w:rsid w:val="002F2E41"/>
    <w:rsid w:val="002F4411"/>
    <w:rsid w:val="002F52FA"/>
    <w:rsid w:val="002F57C9"/>
    <w:rsid w:val="002F7271"/>
    <w:rsid w:val="00304580"/>
    <w:rsid w:val="00304FB6"/>
    <w:rsid w:val="00305220"/>
    <w:rsid w:val="00307FA4"/>
    <w:rsid w:val="0031159E"/>
    <w:rsid w:val="00311672"/>
    <w:rsid w:val="0031171E"/>
    <w:rsid w:val="00311D3A"/>
    <w:rsid w:val="00313FED"/>
    <w:rsid w:val="00314A12"/>
    <w:rsid w:val="00315411"/>
    <w:rsid w:val="0031662A"/>
    <w:rsid w:val="0032089E"/>
    <w:rsid w:val="0032301D"/>
    <w:rsid w:val="003230FF"/>
    <w:rsid w:val="003269DE"/>
    <w:rsid w:val="00327BB1"/>
    <w:rsid w:val="0033037F"/>
    <w:rsid w:val="003315B4"/>
    <w:rsid w:val="003328CD"/>
    <w:rsid w:val="00343017"/>
    <w:rsid w:val="00343402"/>
    <w:rsid w:val="00343A55"/>
    <w:rsid w:val="00345EEA"/>
    <w:rsid w:val="00346C51"/>
    <w:rsid w:val="00347A26"/>
    <w:rsid w:val="003521DB"/>
    <w:rsid w:val="003544C1"/>
    <w:rsid w:val="00354D22"/>
    <w:rsid w:val="0036084B"/>
    <w:rsid w:val="00364947"/>
    <w:rsid w:val="003653F4"/>
    <w:rsid w:val="00365442"/>
    <w:rsid w:val="003677CA"/>
    <w:rsid w:val="00367972"/>
    <w:rsid w:val="00370F47"/>
    <w:rsid w:val="00371AF0"/>
    <w:rsid w:val="00371B1E"/>
    <w:rsid w:val="0037212B"/>
    <w:rsid w:val="00373044"/>
    <w:rsid w:val="003734D3"/>
    <w:rsid w:val="00373B61"/>
    <w:rsid w:val="00374E60"/>
    <w:rsid w:val="0037627A"/>
    <w:rsid w:val="00382901"/>
    <w:rsid w:val="0038499A"/>
    <w:rsid w:val="0038658D"/>
    <w:rsid w:val="00390E91"/>
    <w:rsid w:val="00392A3A"/>
    <w:rsid w:val="003932AB"/>
    <w:rsid w:val="00394AC8"/>
    <w:rsid w:val="00396EB4"/>
    <w:rsid w:val="003977D7"/>
    <w:rsid w:val="003A135F"/>
    <w:rsid w:val="003A3A13"/>
    <w:rsid w:val="003A3F3F"/>
    <w:rsid w:val="003A454B"/>
    <w:rsid w:val="003A4607"/>
    <w:rsid w:val="003A4E1C"/>
    <w:rsid w:val="003A5309"/>
    <w:rsid w:val="003B0BF8"/>
    <w:rsid w:val="003B2529"/>
    <w:rsid w:val="003B3DC0"/>
    <w:rsid w:val="003B4D04"/>
    <w:rsid w:val="003B5488"/>
    <w:rsid w:val="003B6548"/>
    <w:rsid w:val="003C006C"/>
    <w:rsid w:val="003C0805"/>
    <w:rsid w:val="003C3735"/>
    <w:rsid w:val="003C4584"/>
    <w:rsid w:val="003D1635"/>
    <w:rsid w:val="003D1B3A"/>
    <w:rsid w:val="003D33A8"/>
    <w:rsid w:val="003E0305"/>
    <w:rsid w:val="003E3372"/>
    <w:rsid w:val="003E3511"/>
    <w:rsid w:val="003E35DC"/>
    <w:rsid w:val="003E655B"/>
    <w:rsid w:val="003E6A3A"/>
    <w:rsid w:val="003E6F87"/>
    <w:rsid w:val="003E7642"/>
    <w:rsid w:val="003F325B"/>
    <w:rsid w:val="003F4797"/>
    <w:rsid w:val="003F47B5"/>
    <w:rsid w:val="003F588E"/>
    <w:rsid w:val="003F5B5D"/>
    <w:rsid w:val="003F6CC4"/>
    <w:rsid w:val="003F6D4E"/>
    <w:rsid w:val="003F7B14"/>
    <w:rsid w:val="0040222B"/>
    <w:rsid w:val="00402C8B"/>
    <w:rsid w:val="00402E73"/>
    <w:rsid w:val="00404C9A"/>
    <w:rsid w:val="00410545"/>
    <w:rsid w:val="004109C3"/>
    <w:rsid w:val="00410A65"/>
    <w:rsid w:val="004120C2"/>
    <w:rsid w:val="004128DC"/>
    <w:rsid w:val="00414181"/>
    <w:rsid w:val="0041625B"/>
    <w:rsid w:val="0041734F"/>
    <w:rsid w:val="004177A9"/>
    <w:rsid w:val="0041782C"/>
    <w:rsid w:val="00420635"/>
    <w:rsid w:val="004206FA"/>
    <w:rsid w:val="004223F1"/>
    <w:rsid w:val="00422834"/>
    <w:rsid w:val="00423BFA"/>
    <w:rsid w:val="00424DC4"/>
    <w:rsid w:val="00431123"/>
    <w:rsid w:val="00431E83"/>
    <w:rsid w:val="00432F62"/>
    <w:rsid w:val="0043707E"/>
    <w:rsid w:val="00437B5E"/>
    <w:rsid w:val="00441388"/>
    <w:rsid w:val="004418DF"/>
    <w:rsid w:val="004444E9"/>
    <w:rsid w:val="00447659"/>
    <w:rsid w:val="00447EAC"/>
    <w:rsid w:val="00454CD8"/>
    <w:rsid w:val="004550F4"/>
    <w:rsid w:val="00455581"/>
    <w:rsid w:val="004604FD"/>
    <w:rsid w:val="00460DBF"/>
    <w:rsid w:val="00462878"/>
    <w:rsid w:val="00462BD0"/>
    <w:rsid w:val="00465B4C"/>
    <w:rsid w:val="00471F19"/>
    <w:rsid w:val="004768CB"/>
    <w:rsid w:val="00480049"/>
    <w:rsid w:val="00480A29"/>
    <w:rsid w:val="00480EE6"/>
    <w:rsid w:val="004828A2"/>
    <w:rsid w:val="00482C3C"/>
    <w:rsid w:val="00486A11"/>
    <w:rsid w:val="0049013E"/>
    <w:rsid w:val="004902E0"/>
    <w:rsid w:val="00490947"/>
    <w:rsid w:val="004910AC"/>
    <w:rsid w:val="0049357E"/>
    <w:rsid w:val="004945F3"/>
    <w:rsid w:val="004952EA"/>
    <w:rsid w:val="00496C46"/>
    <w:rsid w:val="004973AA"/>
    <w:rsid w:val="004A197C"/>
    <w:rsid w:val="004A2679"/>
    <w:rsid w:val="004A2F9D"/>
    <w:rsid w:val="004A5270"/>
    <w:rsid w:val="004A7D1E"/>
    <w:rsid w:val="004B2C6E"/>
    <w:rsid w:val="004C20CB"/>
    <w:rsid w:val="004C2920"/>
    <w:rsid w:val="004C5181"/>
    <w:rsid w:val="004C533B"/>
    <w:rsid w:val="004C671D"/>
    <w:rsid w:val="004C6B3A"/>
    <w:rsid w:val="004C6C1E"/>
    <w:rsid w:val="004C7A79"/>
    <w:rsid w:val="004D2499"/>
    <w:rsid w:val="004D31D3"/>
    <w:rsid w:val="004D4B74"/>
    <w:rsid w:val="004E14BC"/>
    <w:rsid w:val="004E1DF7"/>
    <w:rsid w:val="004E40C3"/>
    <w:rsid w:val="004E4F65"/>
    <w:rsid w:val="004E60FA"/>
    <w:rsid w:val="004E6EA3"/>
    <w:rsid w:val="004E73E8"/>
    <w:rsid w:val="004F056D"/>
    <w:rsid w:val="004F18B3"/>
    <w:rsid w:val="004F225F"/>
    <w:rsid w:val="004F30E6"/>
    <w:rsid w:val="004F52F6"/>
    <w:rsid w:val="00500191"/>
    <w:rsid w:val="00500790"/>
    <w:rsid w:val="00501C59"/>
    <w:rsid w:val="00501F57"/>
    <w:rsid w:val="00502072"/>
    <w:rsid w:val="005047F8"/>
    <w:rsid w:val="00504BD9"/>
    <w:rsid w:val="005104F5"/>
    <w:rsid w:val="00513169"/>
    <w:rsid w:val="00514701"/>
    <w:rsid w:val="005149BC"/>
    <w:rsid w:val="00515EC0"/>
    <w:rsid w:val="0051628D"/>
    <w:rsid w:val="00521FA7"/>
    <w:rsid w:val="005258F8"/>
    <w:rsid w:val="00530A8C"/>
    <w:rsid w:val="00530ECB"/>
    <w:rsid w:val="005311AB"/>
    <w:rsid w:val="005335D2"/>
    <w:rsid w:val="0053369E"/>
    <w:rsid w:val="00534197"/>
    <w:rsid w:val="00535A16"/>
    <w:rsid w:val="00537588"/>
    <w:rsid w:val="00537A60"/>
    <w:rsid w:val="00543E27"/>
    <w:rsid w:val="00545925"/>
    <w:rsid w:val="00545A7A"/>
    <w:rsid w:val="00546BEF"/>
    <w:rsid w:val="00547AEB"/>
    <w:rsid w:val="005519E2"/>
    <w:rsid w:val="00553E3A"/>
    <w:rsid w:val="00554166"/>
    <w:rsid w:val="005545DF"/>
    <w:rsid w:val="00554E95"/>
    <w:rsid w:val="00554FC9"/>
    <w:rsid w:val="00556A4D"/>
    <w:rsid w:val="0056091D"/>
    <w:rsid w:val="00560DC5"/>
    <w:rsid w:val="00560FEB"/>
    <w:rsid w:val="00561C81"/>
    <w:rsid w:val="005634EC"/>
    <w:rsid w:val="00565FBD"/>
    <w:rsid w:val="00566925"/>
    <w:rsid w:val="0056693D"/>
    <w:rsid w:val="005674BA"/>
    <w:rsid w:val="00567B59"/>
    <w:rsid w:val="00570536"/>
    <w:rsid w:val="0057060B"/>
    <w:rsid w:val="00571A20"/>
    <w:rsid w:val="00571B80"/>
    <w:rsid w:val="005724E5"/>
    <w:rsid w:val="00572E12"/>
    <w:rsid w:val="00572E16"/>
    <w:rsid w:val="00573D45"/>
    <w:rsid w:val="00576133"/>
    <w:rsid w:val="005765F4"/>
    <w:rsid w:val="0058053D"/>
    <w:rsid w:val="00582231"/>
    <w:rsid w:val="00584457"/>
    <w:rsid w:val="005848AB"/>
    <w:rsid w:val="00585CC3"/>
    <w:rsid w:val="00586A4E"/>
    <w:rsid w:val="00587DE1"/>
    <w:rsid w:val="00591F23"/>
    <w:rsid w:val="00593134"/>
    <w:rsid w:val="005936B6"/>
    <w:rsid w:val="00593A44"/>
    <w:rsid w:val="0059417F"/>
    <w:rsid w:val="00595848"/>
    <w:rsid w:val="00595D38"/>
    <w:rsid w:val="005A72CF"/>
    <w:rsid w:val="005B25BC"/>
    <w:rsid w:val="005B2683"/>
    <w:rsid w:val="005B5581"/>
    <w:rsid w:val="005C05AC"/>
    <w:rsid w:val="005C3943"/>
    <w:rsid w:val="005C39C5"/>
    <w:rsid w:val="005C4344"/>
    <w:rsid w:val="005C57A6"/>
    <w:rsid w:val="005D4467"/>
    <w:rsid w:val="005D502F"/>
    <w:rsid w:val="005D5F7F"/>
    <w:rsid w:val="005D7B70"/>
    <w:rsid w:val="005D7F40"/>
    <w:rsid w:val="005E0BB0"/>
    <w:rsid w:val="005E1E3F"/>
    <w:rsid w:val="005E4B8C"/>
    <w:rsid w:val="005E4C37"/>
    <w:rsid w:val="005E5748"/>
    <w:rsid w:val="005E592D"/>
    <w:rsid w:val="005E5B52"/>
    <w:rsid w:val="005F1309"/>
    <w:rsid w:val="005F338B"/>
    <w:rsid w:val="00600CA7"/>
    <w:rsid w:val="00601E3D"/>
    <w:rsid w:val="0060301B"/>
    <w:rsid w:val="0060331A"/>
    <w:rsid w:val="00603782"/>
    <w:rsid w:val="00606731"/>
    <w:rsid w:val="00606C90"/>
    <w:rsid w:val="006103E1"/>
    <w:rsid w:val="0061131D"/>
    <w:rsid w:val="0061151C"/>
    <w:rsid w:val="00612A78"/>
    <w:rsid w:val="00613ABD"/>
    <w:rsid w:val="006147B1"/>
    <w:rsid w:val="00615485"/>
    <w:rsid w:val="00617893"/>
    <w:rsid w:val="006225B4"/>
    <w:rsid w:val="00623D44"/>
    <w:rsid w:val="0062486E"/>
    <w:rsid w:val="00625665"/>
    <w:rsid w:val="00625AAA"/>
    <w:rsid w:val="0062733A"/>
    <w:rsid w:val="0063177E"/>
    <w:rsid w:val="00633E11"/>
    <w:rsid w:val="00635FA8"/>
    <w:rsid w:val="00636884"/>
    <w:rsid w:val="00636ADD"/>
    <w:rsid w:val="00636B95"/>
    <w:rsid w:val="00640051"/>
    <w:rsid w:val="0064099F"/>
    <w:rsid w:val="00642348"/>
    <w:rsid w:val="00643203"/>
    <w:rsid w:val="00645CFD"/>
    <w:rsid w:val="00645E6A"/>
    <w:rsid w:val="006466DE"/>
    <w:rsid w:val="00646D84"/>
    <w:rsid w:val="00647E4A"/>
    <w:rsid w:val="006509A8"/>
    <w:rsid w:val="0065303B"/>
    <w:rsid w:val="00653C46"/>
    <w:rsid w:val="00655E80"/>
    <w:rsid w:val="0066040C"/>
    <w:rsid w:val="006604F9"/>
    <w:rsid w:val="0066078C"/>
    <w:rsid w:val="00666238"/>
    <w:rsid w:val="006700A2"/>
    <w:rsid w:val="00672460"/>
    <w:rsid w:val="006724A4"/>
    <w:rsid w:val="00673166"/>
    <w:rsid w:val="006765A3"/>
    <w:rsid w:val="00681551"/>
    <w:rsid w:val="00681DC7"/>
    <w:rsid w:val="00683756"/>
    <w:rsid w:val="00683F5D"/>
    <w:rsid w:val="00684AC4"/>
    <w:rsid w:val="00687888"/>
    <w:rsid w:val="00691D5A"/>
    <w:rsid w:val="0069331A"/>
    <w:rsid w:val="0069341C"/>
    <w:rsid w:val="0069360C"/>
    <w:rsid w:val="00693E7A"/>
    <w:rsid w:val="006942FF"/>
    <w:rsid w:val="0069635A"/>
    <w:rsid w:val="00696404"/>
    <w:rsid w:val="006A3605"/>
    <w:rsid w:val="006A478D"/>
    <w:rsid w:val="006A65B1"/>
    <w:rsid w:val="006A68E4"/>
    <w:rsid w:val="006A7CA7"/>
    <w:rsid w:val="006B142D"/>
    <w:rsid w:val="006B29C5"/>
    <w:rsid w:val="006B2A42"/>
    <w:rsid w:val="006B2FA0"/>
    <w:rsid w:val="006B3BB5"/>
    <w:rsid w:val="006B505F"/>
    <w:rsid w:val="006B739B"/>
    <w:rsid w:val="006C1329"/>
    <w:rsid w:val="006C28CA"/>
    <w:rsid w:val="006C33D1"/>
    <w:rsid w:val="006C4F58"/>
    <w:rsid w:val="006C7923"/>
    <w:rsid w:val="006C7A4B"/>
    <w:rsid w:val="006D0B52"/>
    <w:rsid w:val="006D1090"/>
    <w:rsid w:val="006D694C"/>
    <w:rsid w:val="006D7A0E"/>
    <w:rsid w:val="006E0911"/>
    <w:rsid w:val="006E2B7C"/>
    <w:rsid w:val="006E6474"/>
    <w:rsid w:val="006E71BF"/>
    <w:rsid w:val="006E773C"/>
    <w:rsid w:val="006F08B9"/>
    <w:rsid w:val="006F1592"/>
    <w:rsid w:val="006F2807"/>
    <w:rsid w:val="006F4666"/>
    <w:rsid w:val="006F6DB8"/>
    <w:rsid w:val="007003FC"/>
    <w:rsid w:val="0070210B"/>
    <w:rsid w:val="007039AF"/>
    <w:rsid w:val="007040C1"/>
    <w:rsid w:val="00704D87"/>
    <w:rsid w:val="00705161"/>
    <w:rsid w:val="00706041"/>
    <w:rsid w:val="00706253"/>
    <w:rsid w:val="00707B0A"/>
    <w:rsid w:val="0071467F"/>
    <w:rsid w:val="00720496"/>
    <w:rsid w:val="007207F6"/>
    <w:rsid w:val="00722B61"/>
    <w:rsid w:val="0072523C"/>
    <w:rsid w:val="00726297"/>
    <w:rsid w:val="00727538"/>
    <w:rsid w:val="00730621"/>
    <w:rsid w:val="00730E1F"/>
    <w:rsid w:val="00731C9E"/>
    <w:rsid w:val="0073275F"/>
    <w:rsid w:val="007333B3"/>
    <w:rsid w:val="00734096"/>
    <w:rsid w:val="00734CBF"/>
    <w:rsid w:val="00735851"/>
    <w:rsid w:val="00737671"/>
    <w:rsid w:val="00737AD8"/>
    <w:rsid w:val="007423E2"/>
    <w:rsid w:val="007436B8"/>
    <w:rsid w:val="00743C71"/>
    <w:rsid w:val="007447E7"/>
    <w:rsid w:val="00744C7E"/>
    <w:rsid w:val="0074568C"/>
    <w:rsid w:val="007541B8"/>
    <w:rsid w:val="00756874"/>
    <w:rsid w:val="00757025"/>
    <w:rsid w:val="0075714C"/>
    <w:rsid w:val="007572EF"/>
    <w:rsid w:val="0075736E"/>
    <w:rsid w:val="00760E00"/>
    <w:rsid w:val="00762912"/>
    <w:rsid w:val="00763C91"/>
    <w:rsid w:val="00765080"/>
    <w:rsid w:val="00771069"/>
    <w:rsid w:val="0077219F"/>
    <w:rsid w:val="00774CF6"/>
    <w:rsid w:val="00775784"/>
    <w:rsid w:val="0077650B"/>
    <w:rsid w:val="007771B0"/>
    <w:rsid w:val="00777298"/>
    <w:rsid w:val="0078005E"/>
    <w:rsid w:val="00780618"/>
    <w:rsid w:val="00782320"/>
    <w:rsid w:val="007831B0"/>
    <w:rsid w:val="00784592"/>
    <w:rsid w:val="00785E7F"/>
    <w:rsid w:val="007860DD"/>
    <w:rsid w:val="007864FE"/>
    <w:rsid w:val="00786DA4"/>
    <w:rsid w:val="00791931"/>
    <w:rsid w:val="00792320"/>
    <w:rsid w:val="00792460"/>
    <w:rsid w:val="007957E6"/>
    <w:rsid w:val="00796D42"/>
    <w:rsid w:val="00797F1E"/>
    <w:rsid w:val="007A24A4"/>
    <w:rsid w:val="007A5DCD"/>
    <w:rsid w:val="007A6225"/>
    <w:rsid w:val="007A672B"/>
    <w:rsid w:val="007A74C9"/>
    <w:rsid w:val="007A7EC4"/>
    <w:rsid w:val="007B0FDB"/>
    <w:rsid w:val="007B25A3"/>
    <w:rsid w:val="007B7BC5"/>
    <w:rsid w:val="007B7F47"/>
    <w:rsid w:val="007C035C"/>
    <w:rsid w:val="007C3C20"/>
    <w:rsid w:val="007C6566"/>
    <w:rsid w:val="007C6F98"/>
    <w:rsid w:val="007D1E4C"/>
    <w:rsid w:val="007E116C"/>
    <w:rsid w:val="007E1AD3"/>
    <w:rsid w:val="007E2DDD"/>
    <w:rsid w:val="007E4207"/>
    <w:rsid w:val="007E4455"/>
    <w:rsid w:val="007E5906"/>
    <w:rsid w:val="007E5EE9"/>
    <w:rsid w:val="007F2445"/>
    <w:rsid w:val="007F5411"/>
    <w:rsid w:val="007F7593"/>
    <w:rsid w:val="00806C7C"/>
    <w:rsid w:val="00807555"/>
    <w:rsid w:val="00811990"/>
    <w:rsid w:val="008120B3"/>
    <w:rsid w:val="0081354A"/>
    <w:rsid w:val="00813999"/>
    <w:rsid w:val="00813F2B"/>
    <w:rsid w:val="00821F2C"/>
    <w:rsid w:val="00826C23"/>
    <w:rsid w:val="0082773D"/>
    <w:rsid w:val="00831DFD"/>
    <w:rsid w:val="00832EF8"/>
    <w:rsid w:val="0083423E"/>
    <w:rsid w:val="00836D48"/>
    <w:rsid w:val="0084037D"/>
    <w:rsid w:val="0084150B"/>
    <w:rsid w:val="0084416F"/>
    <w:rsid w:val="00846748"/>
    <w:rsid w:val="0084686B"/>
    <w:rsid w:val="00846F5B"/>
    <w:rsid w:val="008507BD"/>
    <w:rsid w:val="00854556"/>
    <w:rsid w:val="008548E9"/>
    <w:rsid w:val="00855549"/>
    <w:rsid w:val="00856F17"/>
    <w:rsid w:val="00862832"/>
    <w:rsid w:val="008639DF"/>
    <w:rsid w:val="00863EBF"/>
    <w:rsid w:val="00864476"/>
    <w:rsid w:val="00864E0E"/>
    <w:rsid w:val="00871BA3"/>
    <w:rsid w:val="0087282C"/>
    <w:rsid w:val="00872838"/>
    <w:rsid w:val="0087451C"/>
    <w:rsid w:val="00874888"/>
    <w:rsid w:val="00876877"/>
    <w:rsid w:val="00876A87"/>
    <w:rsid w:val="00880A15"/>
    <w:rsid w:val="0088110B"/>
    <w:rsid w:val="00882022"/>
    <w:rsid w:val="00882BDC"/>
    <w:rsid w:val="008835D6"/>
    <w:rsid w:val="00884ADD"/>
    <w:rsid w:val="0088611D"/>
    <w:rsid w:val="008961B3"/>
    <w:rsid w:val="00896910"/>
    <w:rsid w:val="0089715E"/>
    <w:rsid w:val="0089732E"/>
    <w:rsid w:val="00897438"/>
    <w:rsid w:val="008A0D00"/>
    <w:rsid w:val="008A2A6F"/>
    <w:rsid w:val="008A34F1"/>
    <w:rsid w:val="008A48F6"/>
    <w:rsid w:val="008A4FFD"/>
    <w:rsid w:val="008A5300"/>
    <w:rsid w:val="008A5F09"/>
    <w:rsid w:val="008A6A28"/>
    <w:rsid w:val="008A72A7"/>
    <w:rsid w:val="008B0C46"/>
    <w:rsid w:val="008B1A7E"/>
    <w:rsid w:val="008B2208"/>
    <w:rsid w:val="008B4981"/>
    <w:rsid w:val="008B6E6F"/>
    <w:rsid w:val="008C0E38"/>
    <w:rsid w:val="008C36C5"/>
    <w:rsid w:val="008C4291"/>
    <w:rsid w:val="008C6048"/>
    <w:rsid w:val="008C655F"/>
    <w:rsid w:val="008C6F30"/>
    <w:rsid w:val="008C753E"/>
    <w:rsid w:val="008D02B4"/>
    <w:rsid w:val="008D31DC"/>
    <w:rsid w:val="008D323F"/>
    <w:rsid w:val="008D32AD"/>
    <w:rsid w:val="008D34CA"/>
    <w:rsid w:val="008E036D"/>
    <w:rsid w:val="008E0FAE"/>
    <w:rsid w:val="008E2992"/>
    <w:rsid w:val="008E3830"/>
    <w:rsid w:val="008E468F"/>
    <w:rsid w:val="008E6208"/>
    <w:rsid w:val="008E637B"/>
    <w:rsid w:val="008E7DA3"/>
    <w:rsid w:val="008F04BE"/>
    <w:rsid w:val="008F201A"/>
    <w:rsid w:val="008F621B"/>
    <w:rsid w:val="008F7720"/>
    <w:rsid w:val="008F7C25"/>
    <w:rsid w:val="009015A2"/>
    <w:rsid w:val="009074C4"/>
    <w:rsid w:val="009075A4"/>
    <w:rsid w:val="00910426"/>
    <w:rsid w:val="009117D5"/>
    <w:rsid w:val="0091240F"/>
    <w:rsid w:val="0091254E"/>
    <w:rsid w:val="00912AC1"/>
    <w:rsid w:val="00912B71"/>
    <w:rsid w:val="00915B5B"/>
    <w:rsid w:val="009170A8"/>
    <w:rsid w:val="0092050C"/>
    <w:rsid w:val="00920FF1"/>
    <w:rsid w:val="00924E2C"/>
    <w:rsid w:val="00926014"/>
    <w:rsid w:val="00926DA7"/>
    <w:rsid w:val="00930024"/>
    <w:rsid w:val="00931DD4"/>
    <w:rsid w:val="0093226A"/>
    <w:rsid w:val="009337C6"/>
    <w:rsid w:val="0093445B"/>
    <w:rsid w:val="009347F2"/>
    <w:rsid w:val="009371E1"/>
    <w:rsid w:val="009401DF"/>
    <w:rsid w:val="00941818"/>
    <w:rsid w:val="009432F9"/>
    <w:rsid w:val="00943BDE"/>
    <w:rsid w:val="00944409"/>
    <w:rsid w:val="00947247"/>
    <w:rsid w:val="009478AF"/>
    <w:rsid w:val="009530C3"/>
    <w:rsid w:val="00953883"/>
    <w:rsid w:val="009559A2"/>
    <w:rsid w:val="00956192"/>
    <w:rsid w:val="00957FBE"/>
    <w:rsid w:val="00963CD8"/>
    <w:rsid w:val="009657DE"/>
    <w:rsid w:val="00965F2B"/>
    <w:rsid w:val="00965FC6"/>
    <w:rsid w:val="00971DC1"/>
    <w:rsid w:val="00973FA2"/>
    <w:rsid w:val="00976F5A"/>
    <w:rsid w:val="00981D9F"/>
    <w:rsid w:val="00983221"/>
    <w:rsid w:val="00985935"/>
    <w:rsid w:val="00991580"/>
    <w:rsid w:val="009A02D8"/>
    <w:rsid w:val="009A1E3E"/>
    <w:rsid w:val="009A2270"/>
    <w:rsid w:val="009A4A19"/>
    <w:rsid w:val="009A4E58"/>
    <w:rsid w:val="009A564D"/>
    <w:rsid w:val="009A5A09"/>
    <w:rsid w:val="009A5CF6"/>
    <w:rsid w:val="009A6F45"/>
    <w:rsid w:val="009A7759"/>
    <w:rsid w:val="009A7CA3"/>
    <w:rsid w:val="009B0194"/>
    <w:rsid w:val="009B1D77"/>
    <w:rsid w:val="009B64D0"/>
    <w:rsid w:val="009B7197"/>
    <w:rsid w:val="009C2600"/>
    <w:rsid w:val="009C2CD7"/>
    <w:rsid w:val="009C3378"/>
    <w:rsid w:val="009C429C"/>
    <w:rsid w:val="009D0A7F"/>
    <w:rsid w:val="009D11EC"/>
    <w:rsid w:val="009D25E3"/>
    <w:rsid w:val="009D7C14"/>
    <w:rsid w:val="009E111F"/>
    <w:rsid w:val="009E2F39"/>
    <w:rsid w:val="009E333A"/>
    <w:rsid w:val="009E3B92"/>
    <w:rsid w:val="009E4A2A"/>
    <w:rsid w:val="009F0C1A"/>
    <w:rsid w:val="009F0DC3"/>
    <w:rsid w:val="009F4830"/>
    <w:rsid w:val="009F5032"/>
    <w:rsid w:val="009F69FB"/>
    <w:rsid w:val="009F7479"/>
    <w:rsid w:val="00A01EB3"/>
    <w:rsid w:val="00A0373D"/>
    <w:rsid w:val="00A06125"/>
    <w:rsid w:val="00A06AB5"/>
    <w:rsid w:val="00A1165D"/>
    <w:rsid w:val="00A11B6D"/>
    <w:rsid w:val="00A1200A"/>
    <w:rsid w:val="00A120D8"/>
    <w:rsid w:val="00A16B00"/>
    <w:rsid w:val="00A16B41"/>
    <w:rsid w:val="00A16F94"/>
    <w:rsid w:val="00A21B8E"/>
    <w:rsid w:val="00A256AA"/>
    <w:rsid w:val="00A26AC2"/>
    <w:rsid w:val="00A30913"/>
    <w:rsid w:val="00A30926"/>
    <w:rsid w:val="00A31351"/>
    <w:rsid w:val="00A372CF"/>
    <w:rsid w:val="00A43A40"/>
    <w:rsid w:val="00A453E9"/>
    <w:rsid w:val="00A46E35"/>
    <w:rsid w:val="00A47E8C"/>
    <w:rsid w:val="00A5368D"/>
    <w:rsid w:val="00A5676E"/>
    <w:rsid w:val="00A5768E"/>
    <w:rsid w:val="00A57ECE"/>
    <w:rsid w:val="00A619A8"/>
    <w:rsid w:val="00A70C4B"/>
    <w:rsid w:val="00A71D04"/>
    <w:rsid w:val="00A726B4"/>
    <w:rsid w:val="00A7485A"/>
    <w:rsid w:val="00A75BF8"/>
    <w:rsid w:val="00A80D3B"/>
    <w:rsid w:val="00A80D80"/>
    <w:rsid w:val="00A84D14"/>
    <w:rsid w:val="00A928A1"/>
    <w:rsid w:val="00A93F1D"/>
    <w:rsid w:val="00A95126"/>
    <w:rsid w:val="00A968B6"/>
    <w:rsid w:val="00AA1F42"/>
    <w:rsid w:val="00AA2B80"/>
    <w:rsid w:val="00AA2DBB"/>
    <w:rsid w:val="00AA341E"/>
    <w:rsid w:val="00AA4C10"/>
    <w:rsid w:val="00AA5C7C"/>
    <w:rsid w:val="00AA6805"/>
    <w:rsid w:val="00AA7530"/>
    <w:rsid w:val="00AB200C"/>
    <w:rsid w:val="00AB2141"/>
    <w:rsid w:val="00AB287C"/>
    <w:rsid w:val="00AB5100"/>
    <w:rsid w:val="00AC1979"/>
    <w:rsid w:val="00AC278D"/>
    <w:rsid w:val="00AC612F"/>
    <w:rsid w:val="00AD2F16"/>
    <w:rsid w:val="00AD5078"/>
    <w:rsid w:val="00AD7C0A"/>
    <w:rsid w:val="00AE269B"/>
    <w:rsid w:val="00AE2A55"/>
    <w:rsid w:val="00AE32F0"/>
    <w:rsid w:val="00AE3F84"/>
    <w:rsid w:val="00AE554F"/>
    <w:rsid w:val="00AF0761"/>
    <w:rsid w:val="00AF0880"/>
    <w:rsid w:val="00AF27AA"/>
    <w:rsid w:val="00AF676F"/>
    <w:rsid w:val="00AF6EBE"/>
    <w:rsid w:val="00B00783"/>
    <w:rsid w:val="00B00C63"/>
    <w:rsid w:val="00B00CAB"/>
    <w:rsid w:val="00B0263D"/>
    <w:rsid w:val="00B02785"/>
    <w:rsid w:val="00B034AC"/>
    <w:rsid w:val="00B057B7"/>
    <w:rsid w:val="00B0585C"/>
    <w:rsid w:val="00B103CB"/>
    <w:rsid w:val="00B13627"/>
    <w:rsid w:val="00B142A2"/>
    <w:rsid w:val="00B16128"/>
    <w:rsid w:val="00B20627"/>
    <w:rsid w:val="00B223D7"/>
    <w:rsid w:val="00B22A40"/>
    <w:rsid w:val="00B23921"/>
    <w:rsid w:val="00B248D9"/>
    <w:rsid w:val="00B26221"/>
    <w:rsid w:val="00B26B60"/>
    <w:rsid w:val="00B303AB"/>
    <w:rsid w:val="00B30667"/>
    <w:rsid w:val="00B30ADF"/>
    <w:rsid w:val="00B31A28"/>
    <w:rsid w:val="00B32EBA"/>
    <w:rsid w:val="00B34F32"/>
    <w:rsid w:val="00B35114"/>
    <w:rsid w:val="00B35BC6"/>
    <w:rsid w:val="00B40D93"/>
    <w:rsid w:val="00B4346B"/>
    <w:rsid w:val="00B479E0"/>
    <w:rsid w:val="00B51372"/>
    <w:rsid w:val="00B52354"/>
    <w:rsid w:val="00B54282"/>
    <w:rsid w:val="00B601DC"/>
    <w:rsid w:val="00B625A4"/>
    <w:rsid w:val="00B6299D"/>
    <w:rsid w:val="00B631FD"/>
    <w:rsid w:val="00B639F2"/>
    <w:rsid w:val="00B6406A"/>
    <w:rsid w:val="00B640E8"/>
    <w:rsid w:val="00B650C2"/>
    <w:rsid w:val="00B669EF"/>
    <w:rsid w:val="00B67113"/>
    <w:rsid w:val="00B67B46"/>
    <w:rsid w:val="00B73ABB"/>
    <w:rsid w:val="00B75DE1"/>
    <w:rsid w:val="00B76AA3"/>
    <w:rsid w:val="00B80F17"/>
    <w:rsid w:val="00B81D70"/>
    <w:rsid w:val="00B86B37"/>
    <w:rsid w:val="00B87455"/>
    <w:rsid w:val="00B906C7"/>
    <w:rsid w:val="00B956BC"/>
    <w:rsid w:val="00B95EEF"/>
    <w:rsid w:val="00B96D91"/>
    <w:rsid w:val="00B97AAA"/>
    <w:rsid w:val="00BA0FF6"/>
    <w:rsid w:val="00BA308C"/>
    <w:rsid w:val="00BA3769"/>
    <w:rsid w:val="00BA4E03"/>
    <w:rsid w:val="00BA74B0"/>
    <w:rsid w:val="00BB045B"/>
    <w:rsid w:val="00BB2F25"/>
    <w:rsid w:val="00BC0B79"/>
    <w:rsid w:val="00BC1E3C"/>
    <w:rsid w:val="00BC3D43"/>
    <w:rsid w:val="00BC4AC7"/>
    <w:rsid w:val="00BC5106"/>
    <w:rsid w:val="00BC5C2C"/>
    <w:rsid w:val="00BC6105"/>
    <w:rsid w:val="00BC75B5"/>
    <w:rsid w:val="00BD04B8"/>
    <w:rsid w:val="00BD3349"/>
    <w:rsid w:val="00BD3AB3"/>
    <w:rsid w:val="00BD4762"/>
    <w:rsid w:val="00BD492D"/>
    <w:rsid w:val="00BD4975"/>
    <w:rsid w:val="00BD5DDE"/>
    <w:rsid w:val="00BD5E6D"/>
    <w:rsid w:val="00BD7AC2"/>
    <w:rsid w:val="00BE49AF"/>
    <w:rsid w:val="00BE5A4E"/>
    <w:rsid w:val="00BE6834"/>
    <w:rsid w:val="00BF1811"/>
    <w:rsid w:val="00BF1F78"/>
    <w:rsid w:val="00BF4E0E"/>
    <w:rsid w:val="00BF6CE0"/>
    <w:rsid w:val="00BF7C28"/>
    <w:rsid w:val="00C007CC"/>
    <w:rsid w:val="00C01CA9"/>
    <w:rsid w:val="00C039D9"/>
    <w:rsid w:val="00C043B0"/>
    <w:rsid w:val="00C05269"/>
    <w:rsid w:val="00C05656"/>
    <w:rsid w:val="00C06576"/>
    <w:rsid w:val="00C11F94"/>
    <w:rsid w:val="00C13AFE"/>
    <w:rsid w:val="00C157E3"/>
    <w:rsid w:val="00C16B72"/>
    <w:rsid w:val="00C22798"/>
    <w:rsid w:val="00C265AA"/>
    <w:rsid w:val="00C2739B"/>
    <w:rsid w:val="00C34521"/>
    <w:rsid w:val="00C34ACA"/>
    <w:rsid w:val="00C351CE"/>
    <w:rsid w:val="00C37194"/>
    <w:rsid w:val="00C418B6"/>
    <w:rsid w:val="00C4272B"/>
    <w:rsid w:val="00C446C8"/>
    <w:rsid w:val="00C447E1"/>
    <w:rsid w:val="00C44F2C"/>
    <w:rsid w:val="00C46ECB"/>
    <w:rsid w:val="00C47A65"/>
    <w:rsid w:val="00C47F7D"/>
    <w:rsid w:val="00C51723"/>
    <w:rsid w:val="00C54454"/>
    <w:rsid w:val="00C55C15"/>
    <w:rsid w:val="00C569CC"/>
    <w:rsid w:val="00C56C64"/>
    <w:rsid w:val="00C60223"/>
    <w:rsid w:val="00C60EA5"/>
    <w:rsid w:val="00C62AB4"/>
    <w:rsid w:val="00C634A3"/>
    <w:rsid w:val="00C6529A"/>
    <w:rsid w:val="00C70683"/>
    <w:rsid w:val="00C707D9"/>
    <w:rsid w:val="00C72E52"/>
    <w:rsid w:val="00C73A93"/>
    <w:rsid w:val="00C75632"/>
    <w:rsid w:val="00C758A0"/>
    <w:rsid w:val="00C765A2"/>
    <w:rsid w:val="00C76895"/>
    <w:rsid w:val="00C77AD4"/>
    <w:rsid w:val="00C8014C"/>
    <w:rsid w:val="00C82543"/>
    <w:rsid w:val="00C8406F"/>
    <w:rsid w:val="00C8475A"/>
    <w:rsid w:val="00C85083"/>
    <w:rsid w:val="00C86B16"/>
    <w:rsid w:val="00C878E9"/>
    <w:rsid w:val="00C92BF4"/>
    <w:rsid w:val="00C92F99"/>
    <w:rsid w:val="00C96A17"/>
    <w:rsid w:val="00CA1B6D"/>
    <w:rsid w:val="00CA2632"/>
    <w:rsid w:val="00CA3C7D"/>
    <w:rsid w:val="00CA4A7A"/>
    <w:rsid w:val="00CB086E"/>
    <w:rsid w:val="00CB0F57"/>
    <w:rsid w:val="00CB7001"/>
    <w:rsid w:val="00CC00E2"/>
    <w:rsid w:val="00CC2334"/>
    <w:rsid w:val="00CC2743"/>
    <w:rsid w:val="00CC3B1C"/>
    <w:rsid w:val="00CC4FB3"/>
    <w:rsid w:val="00CC5EE5"/>
    <w:rsid w:val="00CC5F81"/>
    <w:rsid w:val="00CC600E"/>
    <w:rsid w:val="00CC65D5"/>
    <w:rsid w:val="00CC6B33"/>
    <w:rsid w:val="00CC7C8D"/>
    <w:rsid w:val="00CD08C0"/>
    <w:rsid w:val="00CD1153"/>
    <w:rsid w:val="00CD1D60"/>
    <w:rsid w:val="00CD660F"/>
    <w:rsid w:val="00CE35EA"/>
    <w:rsid w:val="00CE4EF3"/>
    <w:rsid w:val="00CE7212"/>
    <w:rsid w:val="00CF2307"/>
    <w:rsid w:val="00CF39C0"/>
    <w:rsid w:val="00CF51D7"/>
    <w:rsid w:val="00CF71F2"/>
    <w:rsid w:val="00CF753D"/>
    <w:rsid w:val="00D0138D"/>
    <w:rsid w:val="00D02529"/>
    <w:rsid w:val="00D02D0D"/>
    <w:rsid w:val="00D052A0"/>
    <w:rsid w:val="00D05578"/>
    <w:rsid w:val="00D05CA3"/>
    <w:rsid w:val="00D06221"/>
    <w:rsid w:val="00D1016D"/>
    <w:rsid w:val="00D10904"/>
    <w:rsid w:val="00D1164E"/>
    <w:rsid w:val="00D1420E"/>
    <w:rsid w:val="00D1520E"/>
    <w:rsid w:val="00D15FAF"/>
    <w:rsid w:val="00D1627F"/>
    <w:rsid w:val="00D16786"/>
    <w:rsid w:val="00D20BAF"/>
    <w:rsid w:val="00D20E4A"/>
    <w:rsid w:val="00D22A60"/>
    <w:rsid w:val="00D242DD"/>
    <w:rsid w:val="00D255EE"/>
    <w:rsid w:val="00D260B9"/>
    <w:rsid w:val="00D26D98"/>
    <w:rsid w:val="00D31536"/>
    <w:rsid w:val="00D31E1D"/>
    <w:rsid w:val="00D40078"/>
    <w:rsid w:val="00D42CB7"/>
    <w:rsid w:val="00D43CBF"/>
    <w:rsid w:val="00D4420C"/>
    <w:rsid w:val="00D50556"/>
    <w:rsid w:val="00D56114"/>
    <w:rsid w:val="00D5711F"/>
    <w:rsid w:val="00D65B06"/>
    <w:rsid w:val="00D66373"/>
    <w:rsid w:val="00D6781B"/>
    <w:rsid w:val="00D71FDF"/>
    <w:rsid w:val="00D724B1"/>
    <w:rsid w:val="00D82F01"/>
    <w:rsid w:val="00D82F8E"/>
    <w:rsid w:val="00D85DAF"/>
    <w:rsid w:val="00D90334"/>
    <w:rsid w:val="00D9113F"/>
    <w:rsid w:val="00D92924"/>
    <w:rsid w:val="00D9331B"/>
    <w:rsid w:val="00D961CD"/>
    <w:rsid w:val="00D96537"/>
    <w:rsid w:val="00D978A0"/>
    <w:rsid w:val="00D97D4D"/>
    <w:rsid w:val="00DA3240"/>
    <w:rsid w:val="00DA45D1"/>
    <w:rsid w:val="00DA4A9C"/>
    <w:rsid w:val="00DA4FDC"/>
    <w:rsid w:val="00DA5C2A"/>
    <w:rsid w:val="00DA6094"/>
    <w:rsid w:val="00DA79B0"/>
    <w:rsid w:val="00DB156D"/>
    <w:rsid w:val="00DB17FD"/>
    <w:rsid w:val="00DB393B"/>
    <w:rsid w:val="00DB6042"/>
    <w:rsid w:val="00DB7E00"/>
    <w:rsid w:val="00DB7E7C"/>
    <w:rsid w:val="00DC2C45"/>
    <w:rsid w:val="00DC4EDD"/>
    <w:rsid w:val="00DC4FAB"/>
    <w:rsid w:val="00DC681C"/>
    <w:rsid w:val="00DC6FBA"/>
    <w:rsid w:val="00DD110B"/>
    <w:rsid w:val="00DD1A78"/>
    <w:rsid w:val="00DD5063"/>
    <w:rsid w:val="00DD58D1"/>
    <w:rsid w:val="00DD78EE"/>
    <w:rsid w:val="00DD7AFF"/>
    <w:rsid w:val="00DD7B0B"/>
    <w:rsid w:val="00DD7C60"/>
    <w:rsid w:val="00DD7D31"/>
    <w:rsid w:val="00DE0182"/>
    <w:rsid w:val="00DE0B19"/>
    <w:rsid w:val="00DF0111"/>
    <w:rsid w:val="00DF2DB7"/>
    <w:rsid w:val="00DF5416"/>
    <w:rsid w:val="00DF6226"/>
    <w:rsid w:val="00DF6BB8"/>
    <w:rsid w:val="00E00078"/>
    <w:rsid w:val="00E00C6F"/>
    <w:rsid w:val="00E01883"/>
    <w:rsid w:val="00E03022"/>
    <w:rsid w:val="00E04560"/>
    <w:rsid w:val="00E13F81"/>
    <w:rsid w:val="00E177DB"/>
    <w:rsid w:val="00E20392"/>
    <w:rsid w:val="00E20892"/>
    <w:rsid w:val="00E21E74"/>
    <w:rsid w:val="00E250C7"/>
    <w:rsid w:val="00E2627F"/>
    <w:rsid w:val="00E269A1"/>
    <w:rsid w:val="00E32BEE"/>
    <w:rsid w:val="00E32E86"/>
    <w:rsid w:val="00E34048"/>
    <w:rsid w:val="00E349B8"/>
    <w:rsid w:val="00E36EAB"/>
    <w:rsid w:val="00E37CF1"/>
    <w:rsid w:val="00E41935"/>
    <w:rsid w:val="00E435D3"/>
    <w:rsid w:val="00E45A42"/>
    <w:rsid w:val="00E46490"/>
    <w:rsid w:val="00E524D0"/>
    <w:rsid w:val="00E60840"/>
    <w:rsid w:val="00E61438"/>
    <w:rsid w:val="00E63070"/>
    <w:rsid w:val="00E64798"/>
    <w:rsid w:val="00E64AA2"/>
    <w:rsid w:val="00E65312"/>
    <w:rsid w:val="00E70311"/>
    <w:rsid w:val="00E7512C"/>
    <w:rsid w:val="00E75E82"/>
    <w:rsid w:val="00E7656A"/>
    <w:rsid w:val="00E7769E"/>
    <w:rsid w:val="00E80F2A"/>
    <w:rsid w:val="00E81100"/>
    <w:rsid w:val="00E8143D"/>
    <w:rsid w:val="00E81A30"/>
    <w:rsid w:val="00E828BB"/>
    <w:rsid w:val="00E83CC5"/>
    <w:rsid w:val="00E84EF1"/>
    <w:rsid w:val="00E86711"/>
    <w:rsid w:val="00E90972"/>
    <w:rsid w:val="00E91F01"/>
    <w:rsid w:val="00E92BC0"/>
    <w:rsid w:val="00E932FF"/>
    <w:rsid w:val="00E94D32"/>
    <w:rsid w:val="00E95F0A"/>
    <w:rsid w:val="00E968DC"/>
    <w:rsid w:val="00EA235C"/>
    <w:rsid w:val="00EA3085"/>
    <w:rsid w:val="00EA3114"/>
    <w:rsid w:val="00EA440F"/>
    <w:rsid w:val="00EA7990"/>
    <w:rsid w:val="00EA7A6F"/>
    <w:rsid w:val="00EB14BE"/>
    <w:rsid w:val="00EB257A"/>
    <w:rsid w:val="00EB37A1"/>
    <w:rsid w:val="00EB4591"/>
    <w:rsid w:val="00EB53DA"/>
    <w:rsid w:val="00EB57BC"/>
    <w:rsid w:val="00EC250A"/>
    <w:rsid w:val="00EC42AD"/>
    <w:rsid w:val="00EC6878"/>
    <w:rsid w:val="00EC7B40"/>
    <w:rsid w:val="00ED034C"/>
    <w:rsid w:val="00ED0778"/>
    <w:rsid w:val="00ED21F7"/>
    <w:rsid w:val="00ED2AD8"/>
    <w:rsid w:val="00ED2B48"/>
    <w:rsid w:val="00ED2E01"/>
    <w:rsid w:val="00ED3AB7"/>
    <w:rsid w:val="00ED55AE"/>
    <w:rsid w:val="00ED5BD0"/>
    <w:rsid w:val="00ED77C6"/>
    <w:rsid w:val="00EE1DB6"/>
    <w:rsid w:val="00EE248A"/>
    <w:rsid w:val="00EE3A3F"/>
    <w:rsid w:val="00EE4EC9"/>
    <w:rsid w:val="00EE52BB"/>
    <w:rsid w:val="00EE69BE"/>
    <w:rsid w:val="00EE6A05"/>
    <w:rsid w:val="00EF1AAC"/>
    <w:rsid w:val="00EF1E67"/>
    <w:rsid w:val="00EF31D8"/>
    <w:rsid w:val="00EF4F07"/>
    <w:rsid w:val="00EF4F79"/>
    <w:rsid w:val="00EF6036"/>
    <w:rsid w:val="00EF7633"/>
    <w:rsid w:val="00EF7722"/>
    <w:rsid w:val="00EF7AEF"/>
    <w:rsid w:val="00F000D6"/>
    <w:rsid w:val="00F0023E"/>
    <w:rsid w:val="00F0294B"/>
    <w:rsid w:val="00F029F2"/>
    <w:rsid w:val="00F02CD9"/>
    <w:rsid w:val="00F03981"/>
    <w:rsid w:val="00F03994"/>
    <w:rsid w:val="00F07B8D"/>
    <w:rsid w:val="00F10056"/>
    <w:rsid w:val="00F1304F"/>
    <w:rsid w:val="00F13CE0"/>
    <w:rsid w:val="00F13D53"/>
    <w:rsid w:val="00F164CE"/>
    <w:rsid w:val="00F230BA"/>
    <w:rsid w:val="00F23620"/>
    <w:rsid w:val="00F24C82"/>
    <w:rsid w:val="00F25370"/>
    <w:rsid w:val="00F25B4B"/>
    <w:rsid w:val="00F261B5"/>
    <w:rsid w:val="00F26BD4"/>
    <w:rsid w:val="00F2712F"/>
    <w:rsid w:val="00F275EF"/>
    <w:rsid w:val="00F27DE6"/>
    <w:rsid w:val="00F30FD9"/>
    <w:rsid w:val="00F31689"/>
    <w:rsid w:val="00F3307E"/>
    <w:rsid w:val="00F42C7B"/>
    <w:rsid w:val="00F44ADB"/>
    <w:rsid w:val="00F47E4D"/>
    <w:rsid w:val="00F47F70"/>
    <w:rsid w:val="00F500F0"/>
    <w:rsid w:val="00F521FB"/>
    <w:rsid w:val="00F52B54"/>
    <w:rsid w:val="00F54230"/>
    <w:rsid w:val="00F54984"/>
    <w:rsid w:val="00F549A0"/>
    <w:rsid w:val="00F54B48"/>
    <w:rsid w:val="00F60687"/>
    <w:rsid w:val="00F61405"/>
    <w:rsid w:val="00F61573"/>
    <w:rsid w:val="00F61E25"/>
    <w:rsid w:val="00F6790B"/>
    <w:rsid w:val="00F703BE"/>
    <w:rsid w:val="00F71576"/>
    <w:rsid w:val="00F71BB7"/>
    <w:rsid w:val="00F724AE"/>
    <w:rsid w:val="00F73D32"/>
    <w:rsid w:val="00F75264"/>
    <w:rsid w:val="00F75CFD"/>
    <w:rsid w:val="00F82E18"/>
    <w:rsid w:val="00F84C84"/>
    <w:rsid w:val="00F85221"/>
    <w:rsid w:val="00F8638F"/>
    <w:rsid w:val="00F87841"/>
    <w:rsid w:val="00F879A4"/>
    <w:rsid w:val="00F904A0"/>
    <w:rsid w:val="00F91B6E"/>
    <w:rsid w:val="00F9228E"/>
    <w:rsid w:val="00F925ED"/>
    <w:rsid w:val="00F92A66"/>
    <w:rsid w:val="00F93D26"/>
    <w:rsid w:val="00F947FE"/>
    <w:rsid w:val="00F95794"/>
    <w:rsid w:val="00F95A87"/>
    <w:rsid w:val="00F962C8"/>
    <w:rsid w:val="00F9692E"/>
    <w:rsid w:val="00F96B80"/>
    <w:rsid w:val="00F972B8"/>
    <w:rsid w:val="00F97B14"/>
    <w:rsid w:val="00FA29F1"/>
    <w:rsid w:val="00FA32DE"/>
    <w:rsid w:val="00FA3B5F"/>
    <w:rsid w:val="00FA7389"/>
    <w:rsid w:val="00FB02B8"/>
    <w:rsid w:val="00FB0F0E"/>
    <w:rsid w:val="00FB3721"/>
    <w:rsid w:val="00FB76B6"/>
    <w:rsid w:val="00FB7BD1"/>
    <w:rsid w:val="00FC2435"/>
    <w:rsid w:val="00FC33E8"/>
    <w:rsid w:val="00FC5F97"/>
    <w:rsid w:val="00FC6459"/>
    <w:rsid w:val="00FC7961"/>
    <w:rsid w:val="00FD04CC"/>
    <w:rsid w:val="00FD19CD"/>
    <w:rsid w:val="00FD43E6"/>
    <w:rsid w:val="00FD445A"/>
    <w:rsid w:val="00FE0375"/>
    <w:rsid w:val="00FE1CBC"/>
    <w:rsid w:val="00FE1FEE"/>
    <w:rsid w:val="00FE645B"/>
    <w:rsid w:val="00FE6928"/>
    <w:rsid w:val="00FE6A52"/>
    <w:rsid w:val="00FF0295"/>
    <w:rsid w:val="00FF13E5"/>
    <w:rsid w:val="00FF1406"/>
    <w:rsid w:val="00FF31DC"/>
    <w:rsid w:val="00FF45F8"/>
    <w:rsid w:val="00FF6944"/>
    <w:rsid w:val="56C94F8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E24D"/>
  <w15:chartTrackingRefBased/>
  <w15:docId w15:val="{B0974CC7-2197-432A-8AC1-1E3DC4DC01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70E3"/>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0"/>
    <w:qFormat/>
    <w:rsid w:val="00345EEA"/>
    <w:pPr>
      <w:widowControl w:val="0"/>
      <w:numPr>
        <w:numId w:val="27"/>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0"/>
    <w:qFormat/>
    <w:rsid w:val="00345EEA"/>
    <w:pPr>
      <w:keepNext/>
      <w:widowControl w:val="0"/>
      <w:numPr>
        <w:ilvl w:val="1"/>
        <w:numId w:val="27"/>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0"/>
    <w:qFormat/>
    <w:rsid w:val="00345EEA"/>
    <w:pPr>
      <w:keepNext/>
      <w:numPr>
        <w:ilvl w:val="2"/>
        <w:numId w:val="27"/>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0"/>
    <w:qFormat/>
    <w:rsid w:val="00345EEA"/>
    <w:pPr>
      <w:numPr>
        <w:ilvl w:val="3"/>
      </w:numPr>
      <w:outlineLvl w:val="3"/>
    </w:pPr>
    <w:rPr>
      <w:i/>
    </w:rPr>
  </w:style>
  <w:style w:type="paragraph" w:styleId="5">
    <w:name w:val="heading 5"/>
    <w:basedOn w:val="4"/>
    <w:next w:val="a"/>
    <w:link w:val="50"/>
    <w:qFormat/>
    <w:rsid w:val="00345EEA"/>
    <w:pPr>
      <w:numPr>
        <w:ilvl w:val="4"/>
      </w:numPr>
      <w:tabs>
        <w:tab w:val="left" w:pos="864"/>
      </w:tabs>
      <w:ind w:left="864" w:hanging="864"/>
      <w:outlineLvl w:val="4"/>
    </w:pPr>
    <w:rPr>
      <w:bCs w:val="0"/>
      <w:i w:val="0"/>
      <w:iCs/>
      <w:sz w:val="18"/>
    </w:rPr>
  </w:style>
  <w:style w:type="paragraph" w:styleId="6">
    <w:name w:val="heading 6"/>
    <w:basedOn w:val="a"/>
    <w:next w:val="a"/>
    <w:link w:val="60"/>
    <w:qFormat/>
    <w:rsid w:val="00345EEA"/>
    <w:pPr>
      <w:numPr>
        <w:ilvl w:val="5"/>
        <w:numId w:val="27"/>
      </w:numPr>
      <w:spacing w:before="240" w:after="60"/>
      <w:outlineLvl w:val="5"/>
    </w:pPr>
    <w:rPr>
      <w:rFonts w:ascii="Times New Roman" w:hAnsi="Times New Roman"/>
      <w:b/>
      <w:bCs/>
      <w:i/>
      <w:szCs w:val="22"/>
      <w:lang w:eastAsia="x-none"/>
    </w:rPr>
  </w:style>
  <w:style w:type="paragraph" w:styleId="7">
    <w:name w:val="heading 7"/>
    <w:basedOn w:val="a"/>
    <w:next w:val="a"/>
    <w:link w:val="70"/>
    <w:qFormat/>
    <w:rsid w:val="00345EEA"/>
    <w:pPr>
      <w:numPr>
        <w:ilvl w:val="6"/>
        <w:numId w:val="27"/>
      </w:numPr>
      <w:spacing w:before="240" w:after="60"/>
      <w:outlineLvl w:val="6"/>
    </w:pPr>
    <w:rPr>
      <w:rFonts w:ascii="Times New Roman" w:hAnsi="Times New Roman"/>
      <w:sz w:val="24"/>
      <w:lang w:eastAsia="x-none"/>
    </w:rPr>
  </w:style>
  <w:style w:type="paragraph" w:styleId="8">
    <w:name w:val="heading 8"/>
    <w:basedOn w:val="a"/>
    <w:next w:val="a"/>
    <w:link w:val="80"/>
    <w:qFormat/>
    <w:rsid w:val="00345EEA"/>
    <w:pPr>
      <w:numPr>
        <w:ilvl w:val="7"/>
        <w:numId w:val="27"/>
      </w:numPr>
      <w:spacing w:before="240" w:after="60"/>
      <w:outlineLvl w:val="7"/>
    </w:pPr>
    <w:rPr>
      <w:rFonts w:ascii="Times New Roman" w:hAnsi="Times New Roman"/>
      <w:i/>
      <w:iCs/>
      <w:sz w:val="24"/>
      <w:lang w:eastAsia="x-none"/>
    </w:rPr>
  </w:style>
  <w:style w:type="paragraph" w:styleId="9">
    <w:name w:val="heading 9"/>
    <w:basedOn w:val="a"/>
    <w:next w:val="a"/>
    <w:link w:val="90"/>
    <w:qFormat/>
    <w:rsid w:val="00345EEA"/>
    <w:pPr>
      <w:numPr>
        <w:ilvl w:val="8"/>
        <w:numId w:val="27"/>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
    <w:uiPriority w:val="9"/>
    <w:rsid w:val="00345EEA"/>
    <w:rPr>
      <w:rFonts w:ascii="Arial" w:eastAsia="Batang" w:hAnsi="Arial"/>
      <w:b/>
      <w:bCs/>
      <w:kern w:val="32"/>
      <w:sz w:val="32"/>
      <w:szCs w:val="32"/>
      <w:lang w:val="en-GB" w:eastAsia="x-none"/>
    </w:rPr>
  </w:style>
  <w:style w:type="character" w:customStyle="1" w:styleId="20">
    <w:name w:val="標題 2 字元"/>
    <w:aliases w:val="H2 字元,h2 字元,Head2A 字元,2 字元,UNDERRUBRIK 1-2 字元,DO NOT USE_h2 字元,h21 字元,Heading 2 Char 字元,H2 Char 字元,h2 Char 字元,标题 2 字元,Header 2 字元,Header2 字元,22 字元,heading2 字元,2nd level 字元,H21 字元,H22 字元,H23 字元,H24 字元,H25 字元,R2 字元,E2 字元,†berschrift 2 字元"/>
    <w:link w:val="2"/>
    <w:rsid w:val="00345EEA"/>
    <w:rPr>
      <w:rFonts w:ascii="Arial" w:eastAsia="Batang" w:hAnsi="Arial"/>
      <w:b/>
      <w:bCs/>
      <w:i/>
      <w:iCs/>
      <w:sz w:val="24"/>
      <w:szCs w:val="28"/>
      <w:lang w:val="en-GB" w:eastAsia="x-none"/>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345EEA"/>
    <w:rPr>
      <w:rFonts w:ascii="Arial" w:eastAsia="Batang" w:hAnsi="Arial"/>
      <w:b/>
      <w:bCs/>
      <w:szCs w:val="26"/>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link w:val="4"/>
    <w:uiPriority w:val="9"/>
    <w:rsid w:val="00345EEA"/>
    <w:rPr>
      <w:rFonts w:ascii="Arial" w:eastAsia="Batang" w:hAnsi="Arial"/>
      <w:b/>
      <w:bCs/>
      <w:i/>
      <w:szCs w:val="26"/>
      <w:lang w:val="en-GB" w:eastAsia="x-none"/>
    </w:rPr>
  </w:style>
  <w:style w:type="character" w:customStyle="1" w:styleId="50">
    <w:name w:val="標題 5 字元"/>
    <w:link w:val="5"/>
    <w:uiPriority w:val="9"/>
    <w:rsid w:val="00345EEA"/>
    <w:rPr>
      <w:rFonts w:ascii="Arial" w:eastAsia="Batang" w:hAnsi="Arial"/>
      <w:b/>
      <w:iCs/>
      <w:sz w:val="18"/>
      <w:szCs w:val="26"/>
      <w:lang w:val="en-GB" w:eastAsia="x-none"/>
    </w:rPr>
  </w:style>
  <w:style w:type="character" w:customStyle="1" w:styleId="60">
    <w:name w:val="標題 6 字元"/>
    <w:link w:val="6"/>
    <w:uiPriority w:val="9"/>
    <w:rsid w:val="00345EEA"/>
    <w:rPr>
      <w:rFonts w:ascii="Times New Roman" w:eastAsia="Batang" w:hAnsi="Times New Roman"/>
      <w:b/>
      <w:bCs/>
      <w:i/>
      <w:szCs w:val="22"/>
      <w:lang w:val="en-GB" w:eastAsia="x-none"/>
    </w:rPr>
  </w:style>
  <w:style w:type="character" w:customStyle="1" w:styleId="70">
    <w:name w:val="標題 7 字元"/>
    <w:link w:val="7"/>
    <w:uiPriority w:val="9"/>
    <w:rsid w:val="00345EEA"/>
    <w:rPr>
      <w:rFonts w:ascii="Times New Roman" w:eastAsia="Batang" w:hAnsi="Times New Roman"/>
      <w:sz w:val="24"/>
      <w:szCs w:val="24"/>
      <w:lang w:val="en-GB" w:eastAsia="x-none"/>
    </w:rPr>
  </w:style>
  <w:style w:type="character" w:customStyle="1" w:styleId="80">
    <w:name w:val="標題 8 字元"/>
    <w:link w:val="8"/>
    <w:uiPriority w:val="9"/>
    <w:rsid w:val="00345EEA"/>
    <w:rPr>
      <w:rFonts w:ascii="Times New Roman" w:eastAsia="Batang" w:hAnsi="Times New Roman"/>
      <w:i/>
      <w:iCs/>
      <w:sz w:val="24"/>
      <w:szCs w:val="24"/>
      <w:lang w:val="en-GB" w:eastAsia="x-none"/>
    </w:rPr>
  </w:style>
  <w:style w:type="character" w:customStyle="1" w:styleId="90">
    <w:name w:val="標題 9 字元"/>
    <w:link w:val="9"/>
    <w:uiPriority w:val="9"/>
    <w:rsid w:val="00345EEA"/>
    <w:rPr>
      <w:rFonts w:ascii="Arial" w:eastAsia="Batang" w:hAnsi="Arial"/>
      <w:sz w:val="22"/>
      <w:szCs w:val="22"/>
      <w:lang w:val="en-GB" w:eastAsia="x-none"/>
    </w:rPr>
  </w:style>
  <w:style w:type="character" w:styleId="a3">
    <w:name w:val="Hyperlink"/>
    <w:uiPriority w:val="99"/>
    <w:qFormat/>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純文字 字元"/>
    <w:link w:val="a4"/>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unhideWhenUsed/>
    <w:rsid w:val="00FD43E6"/>
    <w:pPr>
      <w:tabs>
        <w:tab w:val="center" w:pos="4680"/>
        <w:tab w:val="right" w:pos="9360"/>
      </w:tabs>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頁尾 字元"/>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qFormat/>
    <w:rsid w:val="00943BDE"/>
    <w:rPr>
      <w:i/>
      <w:iCs/>
    </w:rPr>
  </w:style>
  <w:style w:type="paragraph" w:customStyle="1" w:styleId="TdocHeading1">
    <w:name w:val="Tdoc_Heading_1"/>
    <w:basedOn w:val="1"/>
    <w:next w:val="ac"/>
    <w:autoRedefine/>
    <w:rsid w:val="00831DFD"/>
    <w:pPr>
      <w:keepNext/>
      <w:widowControl/>
      <w:numPr>
        <w:numId w:val="3"/>
      </w:numPr>
      <w:spacing w:before="240" w:after="120"/>
      <w:ind w:left="357" w:hanging="357"/>
      <w:jc w:val="both"/>
    </w:pPr>
    <w:rPr>
      <w:bCs w:val="0"/>
      <w:noProof/>
      <w:kern w:val="28"/>
      <w:sz w:val="24"/>
      <w:szCs w:val="20"/>
      <w:lang w:val="en-US" w:eastAsia="en-US"/>
    </w:rPr>
  </w:style>
  <w:style w:type="paragraph" w:styleId="ac">
    <w:name w:val="Body Text"/>
    <w:aliases w:val="bt"/>
    <w:basedOn w:val="a"/>
    <w:link w:val="ad"/>
    <w:rsid w:val="00831DFD"/>
    <w:pPr>
      <w:spacing w:after="120"/>
      <w:jc w:val="both"/>
    </w:pPr>
  </w:style>
  <w:style w:type="character" w:customStyle="1" w:styleId="ad">
    <w:name w:val="本文 字元"/>
    <w:aliases w:val="bt 字元"/>
    <w:link w:val="ac"/>
    <w:qFormat/>
    <w:rsid w:val="00831DFD"/>
    <w:rPr>
      <w:rFonts w:ascii="Times" w:eastAsia="Batang" w:hAnsi="Times"/>
      <w:szCs w:val="24"/>
      <w:lang w:val="en-GB" w:eastAsia="en-US"/>
    </w:rPr>
  </w:style>
  <w:style w:type="table" w:styleId="ae">
    <w:name w:val="Table Grid"/>
    <w:basedOn w:val="a1"/>
    <w:rsid w:val="00831DFD"/>
    <w:pPr>
      <w:spacing w:after="120"/>
    </w:pPr>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
    <w:basedOn w:val="a"/>
    <w:link w:val="af0"/>
    <w:uiPriority w:val="34"/>
    <w:qFormat/>
    <w:rsid w:val="00831DFD"/>
    <w:pPr>
      <w:spacing w:after="200" w:line="276" w:lineRule="auto"/>
      <w:ind w:left="720"/>
      <w:contextualSpacing/>
      <w:jc w:val="both"/>
    </w:pPr>
    <w:rPr>
      <w:rFonts w:ascii="Times New Roman" w:eastAsia="Calibri" w:hAnsi="Times New Roman"/>
      <w:szCs w:val="22"/>
    </w:rPr>
  </w:style>
  <w:style w:type="character" w:customStyle="1" w:styleId="af0">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
    <w:uiPriority w:val="34"/>
    <w:qFormat/>
    <w:rsid w:val="00831DFD"/>
    <w:rPr>
      <w:rFonts w:ascii="Times New Roman" w:eastAsia="Calibri" w:hAnsi="Times New Roman"/>
      <w:szCs w:val="22"/>
      <w:lang w:val="en-GB" w:eastAsia="en-US"/>
    </w:rPr>
  </w:style>
  <w:style w:type="character" w:styleId="af1">
    <w:name w:val="Strong"/>
    <w:uiPriority w:val="22"/>
    <w:qFormat/>
    <w:rsid w:val="00831DFD"/>
    <w:rPr>
      <w:b/>
      <w:bCs/>
    </w:rPr>
  </w:style>
  <w:style w:type="paragraph" w:styleId="Web">
    <w:name w:val="Normal (Web)"/>
    <w:basedOn w:val="a"/>
    <w:uiPriority w:val="99"/>
    <w:qFormat/>
    <w:rsid w:val="003677CA"/>
    <w:pPr>
      <w:spacing w:before="100" w:beforeAutospacing="1" w:after="100" w:afterAutospacing="1"/>
    </w:pPr>
    <w:rPr>
      <w:rFonts w:ascii="Arial" w:eastAsia="SimSun" w:hAnsi="Arial" w:cs="Arial"/>
      <w:color w:val="493118"/>
      <w:sz w:val="18"/>
      <w:szCs w:val="18"/>
      <w:lang w:val="en-US" w:eastAsia="zh-CN"/>
    </w:rPr>
  </w:style>
  <w:style w:type="character" w:styleId="af2">
    <w:name w:val="Placeholder Text"/>
    <w:basedOn w:val="a0"/>
    <w:uiPriority w:val="99"/>
    <w:semiHidden/>
    <w:rsid w:val="00F029F2"/>
    <w:rPr>
      <w:color w:val="808080"/>
    </w:rPr>
  </w:style>
  <w:style w:type="character" w:styleId="af3">
    <w:name w:val="annotation reference"/>
    <w:basedOn w:val="a0"/>
    <w:uiPriority w:val="99"/>
    <w:semiHidden/>
    <w:unhideWhenUsed/>
    <w:rsid w:val="00A256AA"/>
    <w:rPr>
      <w:sz w:val="18"/>
      <w:szCs w:val="18"/>
    </w:rPr>
  </w:style>
  <w:style w:type="paragraph" w:styleId="af4">
    <w:name w:val="annotation text"/>
    <w:basedOn w:val="a"/>
    <w:link w:val="af5"/>
    <w:uiPriority w:val="99"/>
    <w:semiHidden/>
    <w:unhideWhenUsed/>
    <w:rsid w:val="00A256AA"/>
  </w:style>
  <w:style w:type="character" w:customStyle="1" w:styleId="af5">
    <w:name w:val="註解文字 字元"/>
    <w:basedOn w:val="a0"/>
    <w:link w:val="af4"/>
    <w:uiPriority w:val="99"/>
    <w:semiHidden/>
    <w:rsid w:val="00A256AA"/>
    <w:rPr>
      <w:rFonts w:ascii="Times" w:eastAsia="Batang" w:hAnsi="Times"/>
      <w:szCs w:val="24"/>
      <w:lang w:val="en-GB" w:eastAsia="en-US"/>
    </w:rPr>
  </w:style>
  <w:style w:type="paragraph" w:styleId="af6">
    <w:name w:val="annotation subject"/>
    <w:basedOn w:val="af4"/>
    <w:next w:val="af4"/>
    <w:link w:val="af7"/>
    <w:uiPriority w:val="99"/>
    <w:semiHidden/>
    <w:unhideWhenUsed/>
    <w:rsid w:val="00A256AA"/>
    <w:rPr>
      <w:b/>
      <w:bCs/>
    </w:rPr>
  </w:style>
  <w:style w:type="character" w:customStyle="1" w:styleId="af7">
    <w:name w:val="註解主旨 字元"/>
    <w:basedOn w:val="af5"/>
    <w:link w:val="af6"/>
    <w:uiPriority w:val="99"/>
    <w:semiHidden/>
    <w:rsid w:val="00A256AA"/>
    <w:rPr>
      <w:rFonts w:ascii="Times" w:eastAsia="Batang" w:hAnsi="Times"/>
      <w:b/>
      <w:bCs/>
      <w:szCs w:val="24"/>
      <w:lang w:val="en-GB" w:eastAsia="en-US"/>
    </w:rPr>
  </w:style>
  <w:style w:type="paragraph" w:styleId="af8">
    <w:name w:val="Revision"/>
    <w:hidden/>
    <w:uiPriority w:val="99"/>
    <w:semiHidden/>
    <w:rsid w:val="00EE52BB"/>
    <w:rPr>
      <w:rFonts w:ascii="Times" w:eastAsia="Batang" w:hAnsi="Times"/>
      <w:szCs w:val="24"/>
      <w:lang w:val="en-GB" w:eastAsia="en-US"/>
    </w:rPr>
  </w:style>
  <w:style w:type="character" w:customStyle="1" w:styleId="apple-converted-space">
    <w:name w:val="apple-converted-space"/>
    <w:basedOn w:val="a0"/>
    <w:qFormat/>
    <w:rsid w:val="005E592D"/>
  </w:style>
  <w:style w:type="paragraph" w:customStyle="1" w:styleId="3GPPText">
    <w:name w:val="3GPP Text"/>
    <w:basedOn w:val="a"/>
    <w:link w:val="3GPPTextChar"/>
    <w:qFormat/>
    <w:rsid w:val="00137624"/>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137624"/>
    <w:rPr>
      <w:rFonts w:ascii="Times New Roman" w:eastAsia="SimSun" w:hAnsi="Times New Roman"/>
      <w:sz w:val="22"/>
      <w:lang w:eastAsia="en-US"/>
    </w:rPr>
  </w:style>
  <w:style w:type="character" w:customStyle="1" w:styleId="ui-provider">
    <w:name w:val="ui-provider"/>
    <w:basedOn w:val="a0"/>
    <w:rsid w:val="003052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8596">
      <w:bodyDiv w:val="1"/>
      <w:marLeft w:val="0"/>
      <w:marRight w:val="0"/>
      <w:marTop w:val="0"/>
      <w:marBottom w:val="0"/>
      <w:divBdr>
        <w:top w:val="none" w:sz="0" w:space="0" w:color="auto"/>
        <w:left w:val="none" w:sz="0" w:space="0" w:color="auto"/>
        <w:bottom w:val="none" w:sz="0" w:space="0" w:color="auto"/>
        <w:right w:val="none" w:sz="0" w:space="0" w:color="auto"/>
      </w:divBdr>
    </w:div>
    <w:div w:id="3342644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204488910">
      <w:bodyDiv w:val="1"/>
      <w:marLeft w:val="0"/>
      <w:marRight w:val="0"/>
      <w:marTop w:val="0"/>
      <w:marBottom w:val="0"/>
      <w:divBdr>
        <w:top w:val="none" w:sz="0" w:space="0" w:color="auto"/>
        <w:left w:val="none" w:sz="0" w:space="0" w:color="auto"/>
        <w:bottom w:val="none" w:sz="0" w:space="0" w:color="auto"/>
        <w:right w:val="none" w:sz="0" w:space="0" w:color="auto"/>
      </w:divBdr>
    </w:div>
    <w:div w:id="262079673">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9118849">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5958362">
      <w:bodyDiv w:val="1"/>
      <w:marLeft w:val="0"/>
      <w:marRight w:val="0"/>
      <w:marTop w:val="0"/>
      <w:marBottom w:val="0"/>
      <w:divBdr>
        <w:top w:val="none" w:sz="0" w:space="0" w:color="auto"/>
        <w:left w:val="none" w:sz="0" w:space="0" w:color="auto"/>
        <w:bottom w:val="none" w:sz="0" w:space="0" w:color="auto"/>
        <w:right w:val="none" w:sz="0" w:space="0" w:color="auto"/>
      </w:divBdr>
    </w:div>
    <w:div w:id="426314034">
      <w:bodyDiv w:val="1"/>
      <w:marLeft w:val="0"/>
      <w:marRight w:val="0"/>
      <w:marTop w:val="0"/>
      <w:marBottom w:val="0"/>
      <w:divBdr>
        <w:top w:val="none" w:sz="0" w:space="0" w:color="auto"/>
        <w:left w:val="none" w:sz="0" w:space="0" w:color="auto"/>
        <w:bottom w:val="none" w:sz="0" w:space="0" w:color="auto"/>
        <w:right w:val="none" w:sz="0" w:space="0" w:color="auto"/>
      </w:divBdr>
      <w:divsChild>
        <w:div w:id="1203902503">
          <w:marLeft w:val="446"/>
          <w:marRight w:val="0"/>
          <w:marTop w:val="0"/>
          <w:marBottom w:val="0"/>
          <w:divBdr>
            <w:top w:val="none" w:sz="0" w:space="0" w:color="auto"/>
            <w:left w:val="none" w:sz="0" w:space="0" w:color="auto"/>
            <w:bottom w:val="none" w:sz="0" w:space="0" w:color="auto"/>
            <w:right w:val="none" w:sz="0" w:space="0" w:color="auto"/>
          </w:divBdr>
        </w:div>
      </w:divsChild>
    </w:div>
    <w:div w:id="450170739">
      <w:bodyDiv w:val="1"/>
      <w:marLeft w:val="0"/>
      <w:marRight w:val="0"/>
      <w:marTop w:val="0"/>
      <w:marBottom w:val="0"/>
      <w:divBdr>
        <w:top w:val="none" w:sz="0" w:space="0" w:color="auto"/>
        <w:left w:val="none" w:sz="0" w:space="0" w:color="auto"/>
        <w:bottom w:val="none" w:sz="0" w:space="0" w:color="auto"/>
        <w:right w:val="none" w:sz="0" w:space="0" w:color="auto"/>
      </w:divBdr>
      <w:divsChild>
        <w:div w:id="1113672206">
          <w:marLeft w:val="965"/>
          <w:marRight w:val="0"/>
          <w:marTop w:val="0"/>
          <w:marBottom w:val="0"/>
          <w:divBdr>
            <w:top w:val="none" w:sz="0" w:space="0" w:color="auto"/>
            <w:left w:val="none" w:sz="0" w:space="0" w:color="auto"/>
            <w:bottom w:val="none" w:sz="0" w:space="0" w:color="auto"/>
            <w:right w:val="none" w:sz="0" w:space="0" w:color="auto"/>
          </w:divBdr>
        </w:div>
      </w:divsChild>
    </w:div>
    <w:div w:id="501745793">
      <w:bodyDiv w:val="1"/>
      <w:marLeft w:val="0"/>
      <w:marRight w:val="0"/>
      <w:marTop w:val="0"/>
      <w:marBottom w:val="0"/>
      <w:divBdr>
        <w:top w:val="none" w:sz="0" w:space="0" w:color="auto"/>
        <w:left w:val="none" w:sz="0" w:space="0" w:color="auto"/>
        <w:bottom w:val="none" w:sz="0" w:space="0" w:color="auto"/>
        <w:right w:val="none" w:sz="0" w:space="0" w:color="auto"/>
      </w:divBdr>
      <w:divsChild>
        <w:div w:id="4677490">
          <w:marLeft w:val="446"/>
          <w:marRight w:val="0"/>
          <w:marTop w:val="0"/>
          <w:marBottom w:val="0"/>
          <w:divBdr>
            <w:top w:val="none" w:sz="0" w:space="0" w:color="auto"/>
            <w:left w:val="none" w:sz="0" w:space="0" w:color="auto"/>
            <w:bottom w:val="none" w:sz="0" w:space="0" w:color="auto"/>
            <w:right w:val="none" w:sz="0" w:space="0" w:color="auto"/>
          </w:divBdr>
        </w:div>
        <w:div w:id="1632439595">
          <w:marLeft w:val="446"/>
          <w:marRight w:val="0"/>
          <w:marTop w:val="0"/>
          <w:marBottom w:val="0"/>
          <w:divBdr>
            <w:top w:val="none" w:sz="0" w:space="0" w:color="auto"/>
            <w:left w:val="none" w:sz="0" w:space="0" w:color="auto"/>
            <w:bottom w:val="none" w:sz="0" w:space="0" w:color="auto"/>
            <w:right w:val="none" w:sz="0" w:space="0" w:color="auto"/>
          </w:divBdr>
        </w:div>
        <w:div w:id="923030604">
          <w:marLeft w:val="446"/>
          <w:marRight w:val="0"/>
          <w:marTop w:val="0"/>
          <w:marBottom w:val="0"/>
          <w:divBdr>
            <w:top w:val="none" w:sz="0" w:space="0" w:color="auto"/>
            <w:left w:val="none" w:sz="0" w:space="0" w:color="auto"/>
            <w:bottom w:val="none" w:sz="0" w:space="0" w:color="auto"/>
            <w:right w:val="none" w:sz="0" w:space="0" w:color="auto"/>
          </w:divBdr>
        </w:div>
        <w:div w:id="1295060627">
          <w:marLeft w:val="446"/>
          <w:marRight w:val="0"/>
          <w:marTop w:val="0"/>
          <w:marBottom w:val="0"/>
          <w:divBdr>
            <w:top w:val="none" w:sz="0" w:space="0" w:color="auto"/>
            <w:left w:val="none" w:sz="0" w:space="0" w:color="auto"/>
            <w:bottom w:val="none" w:sz="0" w:space="0" w:color="auto"/>
            <w:right w:val="none" w:sz="0" w:space="0" w:color="auto"/>
          </w:divBdr>
        </w:div>
        <w:div w:id="1832402920">
          <w:marLeft w:val="446"/>
          <w:marRight w:val="0"/>
          <w:marTop w:val="0"/>
          <w:marBottom w:val="0"/>
          <w:divBdr>
            <w:top w:val="none" w:sz="0" w:space="0" w:color="auto"/>
            <w:left w:val="none" w:sz="0" w:space="0" w:color="auto"/>
            <w:bottom w:val="none" w:sz="0" w:space="0" w:color="auto"/>
            <w:right w:val="none" w:sz="0" w:space="0" w:color="auto"/>
          </w:divBdr>
        </w:div>
        <w:div w:id="207764718">
          <w:marLeft w:val="446"/>
          <w:marRight w:val="0"/>
          <w:marTop w:val="0"/>
          <w:marBottom w:val="0"/>
          <w:divBdr>
            <w:top w:val="none" w:sz="0" w:space="0" w:color="auto"/>
            <w:left w:val="none" w:sz="0" w:space="0" w:color="auto"/>
            <w:bottom w:val="none" w:sz="0" w:space="0" w:color="auto"/>
            <w:right w:val="none" w:sz="0" w:space="0" w:color="auto"/>
          </w:divBdr>
        </w:div>
        <w:div w:id="1275600126">
          <w:marLeft w:val="446"/>
          <w:marRight w:val="0"/>
          <w:marTop w:val="0"/>
          <w:marBottom w:val="0"/>
          <w:divBdr>
            <w:top w:val="none" w:sz="0" w:space="0" w:color="auto"/>
            <w:left w:val="none" w:sz="0" w:space="0" w:color="auto"/>
            <w:bottom w:val="none" w:sz="0" w:space="0" w:color="auto"/>
            <w:right w:val="none" w:sz="0" w:space="0" w:color="auto"/>
          </w:divBdr>
        </w:div>
        <w:div w:id="1509175504">
          <w:marLeft w:val="446"/>
          <w:marRight w:val="0"/>
          <w:marTop w:val="0"/>
          <w:marBottom w:val="0"/>
          <w:divBdr>
            <w:top w:val="none" w:sz="0" w:space="0" w:color="auto"/>
            <w:left w:val="none" w:sz="0" w:space="0" w:color="auto"/>
            <w:bottom w:val="none" w:sz="0" w:space="0" w:color="auto"/>
            <w:right w:val="none" w:sz="0" w:space="0" w:color="auto"/>
          </w:divBdr>
        </w:div>
        <w:div w:id="1565490080">
          <w:marLeft w:val="446"/>
          <w:marRight w:val="0"/>
          <w:marTop w:val="0"/>
          <w:marBottom w:val="0"/>
          <w:divBdr>
            <w:top w:val="none" w:sz="0" w:space="0" w:color="auto"/>
            <w:left w:val="none" w:sz="0" w:space="0" w:color="auto"/>
            <w:bottom w:val="none" w:sz="0" w:space="0" w:color="auto"/>
            <w:right w:val="none" w:sz="0" w:space="0" w:color="auto"/>
          </w:divBdr>
        </w:div>
      </w:divsChild>
    </w:div>
    <w:div w:id="515271962">
      <w:bodyDiv w:val="1"/>
      <w:marLeft w:val="0"/>
      <w:marRight w:val="0"/>
      <w:marTop w:val="0"/>
      <w:marBottom w:val="0"/>
      <w:divBdr>
        <w:top w:val="none" w:sz="0" w:space="0" w:color="auto"/>
        <w:left w:val="none" w:sz="0" w:space="0" w:color="auto"/>
        <w:bottom w:val="none" w:sz="0" w:space="0" w:color="auto"/>
        <w:right w:val="none" w:sz="0" w:space="0" w:color="auto"/>
      </w:divBdr>
    </w:div>
    <w:div w:id="607398046">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65405701">
      <w:bodyDiv w:val="1"/>
      <w:marLeft w:val="0"/>
      <w:marRight w:val="0"/>
      <w:marTop w:val="0"/>
      <w:marBottom w:val="0"/>
      <w:divBdr>
        <w:top w:val="none" w:sz="0" w:space="0" w:color="auto"/>
        <w:left w:val="none" w:sz="0" w:space="0" w:color="auto"/>
        <w:bottom w:val="none" w:sz="0" w:space="0" w:color="auto"/>
        <w:right w:val="none" w:sz="0" w:space="0" w:color="auto"/>
      </w:divBdr>
    </w:div>
    <w:div w:id="678195684">
      <w:bodyDiv w:val="1"/>
      <w:marLeft w:val="0"/>
      <w:marRight w:val="0"/>
      <w:marTop w:val="0"/>
      <w:marBottom w:val="0"/>
      <w:divBdr>
        <w:top w:val="none" w:sz="0" w:space="0" w:color="auto"/>
        <w:left w:val="none" w:sz="0" w:space="0" w:color="auto"/>
        <w:bottom w:val="none" w:sz="0" w:space="0" w:color="auto"/>
        <w:right w:val="none" w:sz="0" w:space="0" w:color="auto"/>
      </w:divBdr>
      <w:divsChild>
        <w:div w:id="291405030">
          <w:marLeft w:val="446"/>
          <w:marRight w:val="0"/>
          <w:marTop w:val="0"/>
          <w:marBottom w:val="0"/>
          <w:divBdr>
            <w:top w:val="none" w:sz="0" w:space="0" w:color="auto"/>
            <w:left w:val="none" w:sz="0" w:space="0" w:color="auto"/>
            <w:bottom w:val="none" w:sz="0" w:space="0" w:color="auto"/>
            <w:right w:val="none" w:sz="0" w:space="0" w:color="auto"/>
          </w:divBdr>
        </w:div>
      </w:divsChild>
    </w:div>
    <w:div w:id="862481232">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47742412">
      <w:bodyDiv w:val="1"/>
      <w:marLeft w:val="0"/>
      <w:marRight w:val="0"/>
      <w:marTop w:val="0"/>
      <w:marBottom w:val="0"/>
      <w:divBdr>
        <w:top w:val="none" w:sz="0" w:space="0" w:color="auto"/>
        <w:left w:val="none" w:sz="0" w:space="0" w:color="auto"/>
        <w:bottom w:val="none" w:sz="0" w:space="0" w:color="auto"/>
        <w:right w:val="none" w:sz="0" w:space="0" w:color="auto"/>
      </w:divBdr>
      <w:divsChild>
        <w:div w:id="456220507">
          <w:marLeft w:val="965"/>
          <w:marRight w:val="0"/>
          <w:marTop w:val="0"/>
          <w:marBottom w:val="0"/>
          <w:divBdr>
            <w:top w:val="none" w:sz="0" w:space="0" w:color="auto"/>
            <w:left w:val="none" w:sz="0" w:space="0" w:color="auto"/>
            <w:bottom w:val="none" w:sz="0" w:space="0" w:color="auto"/>
            <w:right w:val="none" w:sz="0" w:space="0" w:color="auto"/>
          </w:divBdr>
        </w:div>
      </w:divsChild>
    </w:div>
    <w:div w:id="1150514624">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8385309">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94463909">
      <w:bodyDiv w:val="1"/>
      <w:marLeft w:val="0"/>
      <w:marRight w:val="0"/>
      <w:marTop w:val="0"/>
      <w:marBottom w:val="0"/>
      <w:divBdr>
        <w:top w:val="none" w:sz="0" w:space="0" w:color="auto"/>
        <w:left w:val="none" w:sz="0" w:space="0" w:color="auto"/>
        <w:bottom w:val="none" w:sz="0" w:space="0" w:color="auto"/>
        <w:right w:val="none" w:sz="0" w:space="0" w:color="auto"/>
      </w:divBdr>
      <w:divsChild>
        <w:div w:id="2120829743">
          <w:marLeft w:val="2261"/>
          <w:marRight w:val="0"/>
          <w:marTop w:val="120"/>
          <w:marBottom w:val="0"/>
          <w:divBdr>
            <w:top w:val="none" w:sz="0" w:space="0" w:color="auto"/>
            <w:left w:val="none" w:sz="0" w:space="0" w:color="auto"/>
            <w:bottom w:val="none" w:sz="0" w:space="0" w:color="auto"/>
            <w:right w:val="none" w:sz="0" w:space="0" w:color="auto"/>
          </w:divBdr>
        </w:div>
      </w:divsChild>
    </w:div>
    <w:div w:id="1916669636">
      <w:bodyDiv w:val="1"/>
      <w:marLeft w:val="0"/>
      <w:marRight w:val="0"/>
      <w:marTop w:val="0"/>
      <w:marBottom w:val="0"/>
      <w:divBdr>
        <w:top w:val="none" w:sz="0" w:space="0" w:color="auto"/>
        <w:left w:val="none" w:sz="0" w:space="0" w:color="auto"/>
        <w:bottom w:val="none" w:sz="0" w:space="0" w:color="auto"/>
        <w:right w:val="none" w:sz="0" w:space="0" w:color="auto"/>
      </w:divBdr>
      <w:divsChild>
        <w:div w:id="275455047">
          <w:marLeft w:val="432"/>
          <w:marRight w:val="0"/>
          <w:marTop w:val="240"/>
          <w:marBottom w:val="0"/>
          <w:divBdr>
            <w:top w:val="none" w:sz="0" w:space="0" w:color="auto"/>
            <w:left w:val="none" w:sz="0" w:space="0" w:color="auto"/>
            <w:bottom w:val="none" w:sz="0" w:space="0" w:color="auto"/>
            <w:right w:val="none" w:sz="0" w:space="0" w:color="auto"/>
          </w:divBdr>
        </w:div>
      </w:divsChild>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9848223">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41124775">
      <w:bodyDiv w:val="1"/>
      <w:marLeft w:val="0"/>
      <w:marRight w:val="0"/>
      <w:marTop w:val="0"/>
      <w:marBottom w:val="0"/>
      <w:divBdr>
        <w:top w:val="none" w:sz="0" w:space="0" w:color="auto"/>
        <w:left w:val="none" w:sz="0" w:space="0" w:color="auto"/>
        <w:bottom w:val="none" w:sz="0" w:space="0" w:color="auto"/>
        <w:right w:val="none" w:sz="0" w:space="0" w:color="auto"/>
      </w:divBdr>
    </w:div>
    <w:div w:id="2048287335">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73388607">
      <w:bodyDiv w:val="1"/>
      <w:marLeft w:val="0"/>
      <w:marRight w:val="0"/>
      <w:marTop w:val="0"/>
      <w:marBottom w:val="0"/>
      <w:divBdr>
        <w:top w:val="none" w:sz="0" w:space="0" w:color="auto"/>
        <w:left w:val="none" w:sz="0" w:space="0" w:color="auto"/>
        <w:bottom w:val="none" w:sz="0" w:space="0" w:color="auto"/>
        <w:right w:val="none" w:sz="0" w:space="0" w:color="auto"/>
      </w:divBdr>
      <w:divsChild>
        <w:div w:id="298609143">
          <w:marLeft w:val="446"/>
          <w:marRight w:val="0"/>
          <w:marTop w:val="0"/>
          <w:marBottom w:val="0"/>
          <w:divBdr>
            <w:top w:val="none" w:sz="0" w:space="0" w:color="auto"/>
            <w:left w:val="none" w:sz="0" w:space="0" w:color="auto"/>
            <w:bottom w:val="none" w:sz="0" w:space="0" w:color="auto"/>
            <w:right w:val="none" w:sz="0" w:space="0" w:color="auto"/>
          </w:divBdr>
        </w:div>
        <w:div w:id="437414017">
          <w:marLeft w:val="446"/>
          <w:marRight w:val="0"/>
          <w:marTop w:val="0"/>
          <w:marBottom w:val="0"/>
          <w:divBdr>
            <w:top w:val="none" w:sz="0" w:space="0" w:color="auto"/>
            <w:left w:val="none" w:sz="0" w:space="0" w:color="auto"/>
            <w:bottom w:val="none" w:sz="0" w:space="0" w:color="auto"/>
            <w:right w:val="none" w:sz="0" w:space="0" w:color="auto"/>
          </w:divBdr>
        </w:div>
        <w:div w:id="456527585">
          <w:marLeft w:val="446"/>
          <w:marRight w:val="0"/>
          <w:marTop w:val="0"/>
          <w:marBottom w:val="0"/>
          <w:divBdr>
            <w:top w:val="none" w:sz="0" w:space="0" w:color="auto"/>
            <w:left w:val="none" w:sz="0" w:space="0" w:color="auto"/>
            <w:bottom w:val="none" w:sz="0" w:space="0" w:color="auto"/>
            <w:right w:val="none" w:sz="0" w:space="0" w:color="auto"/>
          </w:divBdr>
        </w:div>
        <w:div w:id="67117811">
          <w:marLeft w:val="446"/>
          <w:marRight w:val="0"/>
          <w:marTop w:val="0"/>
          <w:marBottom w:val="0"/>
          <w:divBdr>
            <w:top w:val="none" w:sz="0" w:space="0" w:color="auto"/>
            <w:left w:val="none" w:sz="0" w:space="0" w:color="auto"/>
            <w:bottom w:val="none" w:sz="0" w:space="0" w:color="auto"/>
            <w:right w:val="none" w:sz="0" w:space="0" w:color="auto"/>
          </w:divBdr>
        </w:div>
        <w:div w:id="1828133723">
          <w:marLeft w:val="446"/>
          <w:marRight w:val="0"/>
          <w:marTop w:val="0"/>
          <w:marBottom w:val="0"/>
          <w:divBdr>
            <w:top w:val="none" w:sz="0" w:space="0" w:color="auto"/>
            <w:left w:val="none" w:sz="0" w:space="0" w:color="auto"/>
            <w:bottom w:val="none" w:sz="0" w:space="0" w:color="auto"/>
            <w:right w:val="none" w:sz="0" w:space="0" w:color="auto"/>
          </w:divBdr>
        </w:div>
        <w:div w:id="1883133985">
          <w:marLeft w:val="446"/>
          <w:marRight w:val="0"/>
          <w:marTop w:val="0"/>
          <w:marBottom w:val="0"/>
          <w:divBdr>
            <w:top w:val="none" w:sz="0" w:space="0" w:color="auto"/>
            <w:left w:val="none" w:sz="0" w:space="0" w:color="auto"/>
            <w:bottom w:val="none" w:sz="0" w:space="0" w:color="auto"/>
            <w:right w:val="none" w:sz="0" w:space="0" w:color="auto"/>
          </w:divBdr>
        </w:div>
        <w:div w:id="1401249631">
          <w:marLeft w:val="446"/>
          <w:marRight w:val="0"/>
          <w:marTop w:val="0"/>
          <w:marBottom w:val="0"/>
          <w:divBdr>
            <w:top w:val="none" w:sz="0" w:space="0" w:color="auto"/>
            <w:left w:val="none" w:sz="0" w:space="0" w:color="auto"/>
            <w:bottom w:val="none" w:sz="0" w:space="0" w:color="auto"/>
            <w:right w:val="none" w:sz="0" w:space="0" w:color="auto"/>
          </w:divBdr>
        </w:div>
        <w:div w:id="1868180873">
          <w:marLeft w:val="446"/>
          <w:marRight w:val="0"/>
          <w:marTop w:val="0"/>
          <w:marBottom w:val="0"/>
          <w:divBdr>
            <w:top w:val="none" w:sz="0" w:space="0" w:color="auto"/>
            <w:left w:val="none" w:sz="0" w:space="0" w:color="auto"/>
            <w:bottom w:val="none" w:sz="0" w:space="0" w:color="auto"/>
            <w:right w:val="none" w:sz="0" w:space="0" w:color="auto"/>
          </w:divBdr>
        </w:div>
        <w:div w:id="288097630">
          <w:marLeft w:val="446"/>
          <w:marRight w:val="0"/>
          <w:marTop w:val="0"/>
          <w:marBottom w:val="0"/>
          <w:divBdr>
            <w:top w:val="none" w:sz="0" w:space="0" w:color="auto"/>
            <w:left w:val="none" w:sz="0" w:space="0" w:color="auto"/>
            <w:bottom w:val="none" w:sz="0" w:space="0" w:color="auto"/>
            <w:right w:val="none" w:sz="0" w:space="0" w:color="auto"/>
          </w:divBdr>
        </w:div>
      </w:divsChild>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8B77F478A5AF4D8A24977E0795A2C2" ma:contentTypeVersion="2" ma:contentTypeDescription="Create a new document." ma:contentTypeScope="" ma:versionID="c64878bff4b01897a8735b14f90f2e3a">
  <xsd:schema xmlns:xsd="http://www.w3.org/2001/XMLSchema" xmlns:xs="http://www.w3.org/2001/XMLSchema" xmlns:p="http://schemas.microsoft.com/office/2006/metadata/properties" xmlns:ns2="dfb9c0e7-f8ff-4c2e-83b3-258d4f9c1bfe" targetNamespace="http://schemas.microsoft.com/office/2006/metadata/properties" ma:root="true" ma:fieldsID="06769809cb5efa9e3798cf0129936b53"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F33451-909E-4FB7-BC99-A416F1DB67A7}">
  <ds:schemaRefs>
    <ds:schemaRef ds:uri="http://schemas.openxmlformats.org/officeDocument/2006/bibliography"/>
  </ds:schemaRefs>
</ds:datastoreItem>
</file>

<file path=customXml/itemProps2.xml><?xml version="1.0" encoding="utf-8"?>
<ds:datastoreItem xmlns:ds="http://schemas.openxmlformats.org/officeDocument/2006/customXml" ds:itemID="{16512CC1-79EB-4822-AF83-51178F0AB3F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579970-C986-4BA5-BB09-0D7B0FF9326B}">
  <ds:schemaRefs>
    <ds:schemaRef ds:uri="http://schemas.microsoft.com/sharepoint/v3/contenttype/forms"/>
  </ds:schemaRefs>
</ds:datastoreItem>
</file>

<file path=customXml/itemProps4.xml><?xml version="1.0" encoding="utf-8"?>
<ds:datastoreItem xmlns:ds="http://schemas.openxmlformats.org/officeDocument/2006/customXml" ds:itemID="{FF30385F-FB25-4263-B42D-7736BF80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2549</TotalTime>
  <Pages>2</Pages>
  <Words>785</Words>
  <Characters>4478</Characters>
  <Application>Microsoft Office Word</Application>
  <DocSecurity>0</DocSecurity>
  <Lines>37</Lines>
  <Paragraphs>10</Paragraphs>
  <ScaleCrop>false</ScaleCrop>
  <Company/>
  <LinksUpToDate>false</LinksUpToDate>
  <CharactersWithSpaces>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Rebecca Chen (陳薏如)</cp:lastModifiedBy>
  <cp:revision>31</cp:revision>
  <dcterms:created xsi:type="dcterms:W3CDTF">2023-08-10T03:05:00Z</dcterms:created>
  <dcterms:modified xsi:type="dcterms:W3CDTF">2023-11-03T03:44:00Z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0x010100908B77F478A5AF4D8A24977E0795A2C2</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2022-11-02T06:57:26Z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dacfee99-8317-4a45-89fe-96168e4ba4f4</vt:lpwstr>
  </property>
  <property fmtid="{D5CDD505-2E9C-101B-9397-08002B2CF9AE}" pid="10" name="MSIP_Label_83bcef13-7cac-433f-ba1d-47a323951816_ContentBits">
    <vt:lpwstr>0</vt:lpwstr>
  </property>
</Properties>
</file>